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23" w:rsidRDefault="00776CD2" w:rsidP="000A5D45">
      <w:pPr>
        <w:pStyle w:val="Heading1"/>
        <w:pBdr>
          <w:bottom w:val="single" w:sz="4" w:space="1" w:color="auto"/>
        </w:pBdr>
        <w:spacing w:before="38"/>
        <w:ind w:right="480"/>
        <w:jc w:val="center"/>
        <w:rPr>
          <w:rFonts w:ascii="Cambria"/>
        </w:rPr>
      </w:pPr>
      <w:r>
        <w:rPr>
          <w:rFonts w:ascii="Cambria"/>
        </w:rPr>
        <w:t>Carrie Makarewicz</w:t>
      </w:r>
    </w:p>
    <w:p w:rsidR="00C10923" w:rsidRDefault="00D10605" w:rsidP="00776CD2">
      <w:pPr>
        <w:pStyle w:val="Heading1"/>
        <w:rPr>
          <w:rFonts w:eastAsia="Cambria" w:hAnsi="Cambria" w:cs="Cambria"/>
        </w:rPr>
      </w:pPr>
      <w:r>
        <w:t>Campus Address</w:t>
      </w:r>
    </w:p>
    <w:p w:rsidR="00C10923" w:rsidRDefault="00D10605" w:rsidP="00875C99">
      <w:pPr>
        <w:ind w:left="180" w:right="6621"/>
        <w:rPr>
          <w:rFonts w:ascii="Cambria" w:eastAsia="Cambria" w:hAnsi="Cambria" w:cs="Cambria"/>
        </w:rPr>
      </w:pPr>
      <w:r>
        <w:rPr>
          <w:rFonts w:ascii="Cambria"/>
          <w:spacing w:val="-1"/>
        </w:rPr>
        <w:t>College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of</w:t>
      </w:r>
      <w:r>
        <w:rPr>
          <w:rFonts w:ascii="Cambria"/>
        </w:rPr>
        <w:t xml:space="preserve"> </w:t>
      </w:r>
      <w:r>
        <w:rPr>
          <w:rFonts w:ascii="Cambria"/>
          <w:spacing w:val="-2"/>
        </w:rPr>
        <w:t>Architecture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and Planning</w:t>
      </w:r>
      <w:r>
        <w:rPr>
          <w:rFonts w:ascii="Cambria"/>
          <w:spacing w:val="39"/>
        </w:rPr>
        <w:t xml:space="preserve"> </w:t>
      </w:r>
      <w:r>
        <w:rPr>
          <w:rFonts w:ascii="Cambria"/>
          <w:spacing w:val="-1"/>
        </w:rPr>
        <w:t xml:space="preserve">University </w:t>
      </w:r>
      <w:r>
        <w:rPr>
          <w:rFonts w:ascii="Cambria"/>
        </w:rPr>
        <w:t>of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 xml:space="preserve">Colorado </w:t>
      </w:r>
      <w:r>
        <w:rPr>
          <w:rFonts w:ascii="Cambria"/>
          <w:spacing w:val="-2"/>
        </w:rPr>
        <w:t>Denver</w:t>
      </w:r>
      <w:r>
        <w:rPr>
          <w:rFonts w:ascii="Cambria"/>
          <w:spacing w:val="27"/>
        </w:rPr>
        <w:t xml:space="preserve"> </w:t>
      </w:r>
      <w:r>
        <w:rPr>
          <w:rFonts w:ascii="Cambria"/>
          <w:spacing w:val="-1"/>
        </w:rPr>
        <w:t>Campus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Box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126,</w:t>
      </w:r>
      <w:r>
        <w:rPr>
          <w:rFonts w:ascii="Cambria"/>
          <w:spacing w:val="-1"/>
        </w:rPr>
        <w:t xml:space="preserve"> PO Box </w:t>
      </w:r>
      <w:r>
        <w:rPr>
          <w:rFonts w:ascii="Cambria"/>
        </w:rPr>
        <w:t>173364</w:t>
      </w:r>
    </w:p>
    <w:p w:rsidR="00C10923" w:rsidRDefault="00D10605" w:rsidP="00875C99">
      <w:pPr>
        <w:spacing w:line="257" w:lineRule="exact"/>
        <w:ind w:left="180"/>
        <w:rPr>
          <w:rFonts w:ascii="Cambria" w:eastAsia="Cambria" w:hAnsi="Cambria" w:cs="Cambria"/>
        </w:rPr>
      </w:pPr>
      <w:r>
        <w:rPr>
          <w:rFonts w:ascii="Cambria"/>
          <w:spacing w:val="-1"/>
        </w:rPr>
        <w:t>Denver,</w:t>
      </w:r>
      <w:r>
        <w:rPr>
          <w:rFonts w:ascii="Cambria"/>
        </w:rPr>
        <w:t xml:space="preserve"> CO</w:t>
      </w:r>
      <w:r>
        <w:rPr>
          <w:rFonts w:ascii="Cambria"/>
          <w:spacing w:val="-1"/>
        </w:rPr>
        <w:t xml:space="preserve"> 80217-3364</w:t>
      </w:r>
    </w:p>
    <w:p w:rsidR="00C10923" w:rsidRDefault="00D10605" w:rsidP="00776CD2">
      <w:pPr>
        <w:pStyle w:val="Heading1"/>
        <w:rPr>
          <w:rFonts w:eastAsia="Cambria" w:hAnsi="Cambria" w:cs="Cambria"/>
        </w:rPr>
      </w:pPr>
      <w:r>
        <w:t>Education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8811"/>
      </w:tblGrid>
      <w:tr w:rsidR="00C10923" w:rsidTr="00D10605">
        <w:trPr>
          <w:trHeight w:hRule="exact" w:val="299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C10923" w:rsidRPr="00ED0C03" w:rsidRDefault="00D10605" w:rsidP="00ED0C03">
            <w:pPr>
              <w:pStyle w:val="TableParagraph"/>
            </w:pPr>
            <w:r w:rsidRPr="00ED0C03">
              <w:t>2013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C10923" w:rsidRPr="00ED0C03" w:rsidRDefault="00D10605" w:rsidP="00ED0C03">
            <w:pPr>
              <w:pStyle w:val="TableParagraph"/>
            </w:pPr>
            <w:r w:rsidRPr="00ED0C03">
              <w:t>PhD City and Regional Planning, University of California, Berkeley</w:t>
            </w:r>
          </w:p>
        </w:tc>
      </w:tr>
      <w:tr w:rsidR="00C10923" w:rsidTr="00D10605">
        <w:trPr>
          <w:trHeight w:hRule="exact" w:val="258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C10923" w:rsidRPr="00ED0C03" w:rsidRDefault="00D10605" w:rsidP="00ED0C03">
            <w:pPr>
              <w:pStyle w:val="TableParagraph"/>
            </w:pPr>
            <w:r w:rsidRPr="00ED0C03">
              <w:t>2001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C10923" w:rsidRPr="00ED0C03" w:rsidRDefault="00D10605" w:rsidP="00ED0C03">
            <w:pPr>
              <w:pStyle w:val="TableParagraph"/>
            </w:pPr>
            <w:r w:rsidRPr="00ED0C03">
              <w:t>Master of Urban Planning &amp; Public Affairs, University of Illinois-Chicago</w:t>
            </w:r>
          </w:p>
        </w:tc>
      </w:tr>
      <w:tr w:rsidR="00C10923" w:rsidTr="00D10605">
        <w:trPr>
          <w:trHeight w:hRule="exact" w:val="292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C10923" w:rsidRPr="00ED0C03" w:rsidRDefault="00D10605" w:rsidP="00ED0C03">
            <w:pPr>
              <w:pStyle w:val="TableParagraph"/>
            </w:pPr>
            <w:r w:rsidRPr="00ED0C03">
              <w:t>1994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:rsidR="00C10923" w:rsidRPr="00ED0C03" w:rsidRDefault="00D10605" w:rsidP="00ED0C03">
            <w:pPr>
              <w:pStyle w:val="TableParagraph"/>
            </w:pPr>
            <w:r w:rsidRPr="00ED0C03">
              <w:t>Bachelor of Business Administration, University of Michigan, Ann Arbor</w:t>
            </w:r>
          </w:p>
        </w:tc>
      </w:tr>
    </w:tbl>
    <w:p w:rsidR="00A11147" w:rsidRPr="00776CD2" w:rsidRDefault="00A11147" w:rsidP="00776CD2">
      <w:pPr>
        <w:pStyle w:val="Heading1"/>
      </w:pPr>
      <w:r w:rsidRPr="00776CD2">
        <w:t>Professional Experience</w:t>
      </w:r>
    </w:p>
    <w:tbl>
      <w:tblPr>
        <w:tblW w:w="0" w:type="auto"/>
        <w:tblInd w:w="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8820"/>
      </w:tblGrid>
      <w:tr w:rsidR="00A11147" w:rsidTr="00875C9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1147" w:rsidRPr="00875C99" w:rsidRDefault="00A11147" w:rsidP="00875C99">
            <w:pPr>
              <w:pStyle w:val="TableParagraph"/>
            </w:pPr>
            <w:r w:rsidRPr="00875C99">
              <w:t>2013</w:t>
            </w:r>
            <w:r w:rsidR="00776CD2" w:rsidRPr="00875C99">
              <w:t>-present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11147" w:rsidRPr="00875C99" w:rsidRDefault="00C972A7" w:rsidP="00844515">
            <w:pPr>
              <w:pStyle w:val="TableParagraph"/>
              <w:ind w:left="90"/>
            </w:pPr>
            <w:r w:rsidRPr="00875C99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 xml:space="preserve">Assistant Professor, University of Colorado Denver: College of Architecture &amp; Planning, Department of </w:t>
            </w:r>
            <w:r w:rsidR="00844515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 xml:space="preserve">Urban &amp; Regional Planning, Denver, CO </w:t>
            </w:r>
          </w:p>
        </w:tc>
      </w:tr>
      <w:tr w:rsidR="00A11147" w:rsidTr="00875C9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1147" w:rsidRPr="00875C99" w:rsidRDefault="00A11147" w:rsidP="00875C99">
            <w:pPr>
              <w:pStyle w:val="TableParagraph"/>
            </w:pPr>
            <w:r w:rsidRPr="00875C99">
              <w:t>2007-2013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11147" w:rsidRPr="00875C99" w:rsidRDefault="00C972A7" w:rsidP="00844515">
            <w:pPr>
              <w:pStyle w:val="TableParagraph"/>
              <w:ind w:left="90"/>
            </w:pPr>
            <w:r w:rsidRPr="00875C99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 xml:space="preserve">Graduate Researcher </w:t>
            </w:r>
            <w:r w:rsidR="00844515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 xml:space="preserve">&amp; </w:t>
            </w:r>
            <w:r w:rsidRPr="00875C99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>Graduate Student Instructor: University of California, Berkeley</w:t>
            </w:r>
            <w:r w:rsidR="00844515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>, CA</w:t>
            </w:r>
          </w:p>
        </w:tc>
      </w:tr>
      <w:tr w:rsidR="00A11147" w:rsidTr="00875C9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1147" w:rsidRPr="00875C99" w:rsidRDefault="00A11147" w:rsidP="00875C99">
            <w:pPr>
              <w:pStyle w:val="TableParagraph"/>
            </w:pPr>
            <w:r w:rsidRPr="00875C99">
              <w:t>2002-2007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11147" w:rsidRPr="00875C99" w:rsidRDefault="00776CD2" w:rsidP="00875C99">
            <w:pPr>
              <w:pStyle w:val="TableParagraph"/>
              <w:ind w:left="90"/>
            </w:pPr>
            <w:r w:rsidRPr="00875C99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 xml:space="preserve">Research Manager and Planner: </w:t>
            </w:r>
            <w:r w:rsidR="00C972A7" w:rsidRPr="00875C99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>Cen</w:t>
            </w:r>
            <w:r w:rsidRPr="00875C99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 xml:space="preserve">ter for Neighborhood Technology, </w:t>
            </w:r>
            <w:r w:rsidR="00C972A7" w:rsidRPr="00875C99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>Chicago</w:t>
            </w:r>
            <w:r w:rsidR="00844515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>, IL</w:t>
            </w:r>
          </w:p>
        </w:tc>
      </w:tr>
      <w:tr w:rsidR="00C972A7" w:rsidTr="00875C9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972A7" w:rsidRPr="00875C99" w:rsidRDefault="00C972A7" w:rsidP="00875C99">
            <w:pPr>
              <w:pStyle w:val="TableParagraph"/>
            </w:pPr>
            <w:r w:rsidRPr="00875C99">
              <w:t>2002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972A7" w:rsidRPr="00875C99" w:rsidRDefault="00776CD2" w:rsidP="00875C99">
            <w:pPr>
              <w:pStyle w:val="TableParagraph"/>
              <w:ind w:left="90"/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</w:pPr>
            <w:r w:rsidRPr="00875C99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 xml:space="preserve">Special Project Manager: </w:t>
            </w:r>
            <w:r w:rsidR="00C972A7" w:rsidRPr="00875C99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>S.B. Friedman &amp; Co./Chicago Dept. of Planning, Chicago</w:t>
            </w:r>
            <w:r w:rsidR="00844515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>, IL</w:t>
            </w:r>
          </w:p>
        </w:tc>
      </w:tr>
      <w:tr w:rsidR="00C972A7" w:rsidTr="00875C9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972A7" w:rsidRPr="00875C99" w:rsidRDefault="00C972A7" w:rsidP="00875C99">
            <w:pPr>
              <w:pStyle w:val="TableParagraph"/>
            </w:pPr>
            <w:r w:rsidRPr="00875C99">
              <w:t>1999-2001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972A7" w:rsidRPr="00875C99" w:rsidRDefault="00C972A7" w:rsidP="00875C99">
            <w:pPr>
              <w:pStyle w:val="TableParagraph"/>
              <w:ind w:left="90"/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</w:pPr>
            <w:r w:rsidRPr="00875C99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>Graduate Research Ass</w:t>
            </w:r>
            <w:r w:rsidR="00776CD2" w:rsidRPr="00875C99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>istant</w:t>
            </w:r>
            <w:r w:rsidRPr="00875C99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>, Institute of Government and Public Affairs, University of Illinois-Chicago</w:t>
            </w:r>
            <w:r w:rsidR="00844515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>, Chicago, IL</w:t>
            </w:r>
          </w:p>
        </w:tc>
      </w:tr>
      <w:tr w:rsidR="00C972A7" w:rsidTr="00875C9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972A7" w:rsidRPr="00875C99" w:rsidRDefault="00C972A7" w:rsidP="00875C99">
            <w:pPr>
              <w:pStyle w:val="TableParagraph"/>
            </w:pPr>
            <w:r w:rsidRPr="00875C99">
              <w:t>1994-1999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972A7" w:rsidRPr="00875C99" w:rsidRDefault="00C972A7" w:rsidP="00875C99">
            <w:pPr>
              <w:pStyle w:val="TableParagraph"/>
              <w:ind w:left="90"/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</w:pPr>
            <w:r w:rsidRPr="00875C99">
              <w:rPr>
                <w:rStyle w:val="StyleStyleStyleBodyTextIndentLeftItalicNotItalicChar"/>
                <w:rFonts w:ascii="Garamond" w:eastAsiaTheme="minorHAnsi" w:hAnsi="Garamond" w:cstheme="minorBidi"/>
                <w:szCs w:val="22"/>
              </w:rPr>
              <w:t>Change Management Consultant, Andersen Consulting, Detroit, San Francisco, Chicago</w:t>
            </w:r>
          </w:p>
        </w:tc>
      </w:tr>
    </w:tbl>
    <w:p w:rsidR="00C10923" w:rsidRDefault="00D10605" w:rsidP="00875C99">
      <w:pPr>
        <w:pStyle w:val="Heading1"/>
        <w:rPr>
          <w:rFonts w:eastAsia="Cambria" w:hAnsi="Cambria" w:cs="Cambria"/>
        </w:rPr>
      </w:pPr>
      <w:r>
        <w:t>Peer Reviewed Articles</w:t>
      </w:r>
    </w:p>
    <w:tbl>
      <w:tblPr>
        <w:tblW w:w="0" w:type="auto"/>
        <w:tblInd w:w="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8820"/>
      </w:tblGrid>
      <w:tr w:rsidR="00F43C5A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43C5A" w:rsidRDefault="00F43C5A" w:rsidP="00DF283F">
            <w:pPr>
              <w:pStyle w:val="TableParagraph"/>
            </w:pPr>
            <w:r>
              <w:t>2019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43C5A" w:rsidRPr="00EA0A15" w:rsidRDefault="00F43C5A" w:rsidP="00DF283F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 xml:space="preserve">Makarewicz, C., </w:t>
            </w:r>
            <w:r w:rsidRPr="00F43C5A">
              <w:t>A. Adkins, C. Frei, A. Wennink. A</w:t>
            </w:r>
            <w:r>
              <w:t xml:space="preserve">. </w:t>
            </w:r>
            <w:r w:rsidRPr="00F43C5A">
              <w:t>“A little bit happy”: How performance metrics shortchange pedestrian</w:t>
            </w:r>
            <w:r>
              <w:t xml:space="preserve"> </w:t>
            </w:r>
            <w:r w:rsidRPr="00F43C5A">
              <w:t>infrastructure funding</w:t>
            </w:r>
            <w:r>
              <w:t xml:space="preserve">”. </w:t>
            </w:r>
            <w:r>
              <w:rPr>
                <w:i/>
              </w:rPr>
              <w:t>Research in Transportation Business &amp; Management.</w:t>
            </w:r>
          </w:p>
        </w:tc>
      </w:tr>
      <w:tr w:rsidR="00F43C5A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43C5A" w:rsidRDefault="00F43C5A" w:rsidP="00DF283F">
            <w:pPr>
              <w:pStyle w:val="TableParagraph"/>
            </w:pPr>
            <w:r>
              <w:t>2018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43C5A" w:rsidRPr="00F43C5A" w:rsidRDefault="00F43C5A" w:rsidP="00DF283F">
            <w:pPr>
              <w:pStyle w:val="TableParagraph"/>
              <w:ind w:left="90"/>
            </w:pPr>
            <w:r>
              <w:rPr>
                <w:b/>
              </w:rPr>
              <w:t xml:space="preserve">Makarewicz, C. </w:t>
            </w:r>
            <w:r>
              <w:t xml:space="preserve">Supporting Parent Engagement in Children’s Learning through Neighborhood Development and Improvements to Accessibility. </w:t>
            </w:r>
            <w:r>
              <w:rPr>
                <w:i/>
              </w:rPr>
              <w:t>Journal of Planning Education &amp; Research.</w:t>
            </w:r>
          </w:p>
        </w:tc>
      </w:tr>
      <w:tr w:rsidR="00EA0A15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A0A15" w:rsidRDefault="00EA0A15" w:rsidP="00DF283F">
            <w:pPr>
              <w:pStyle w:val="TableParagraph"/>
            </w:pPr>
            <w:r>
              <w:t>2017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EA0A15" w:rsidRPr="000F0E50" w:rsidRDefault="00EA0A15" w:rsidP="00DF283F">
            <w:pPr>
              <w:pStyle w:val="TableParagraph"/>
              <w:ind w:left="90"/>
            </w:pPr>
            <w:r w:rsidRPr="00EA0A15">
              <w:rPr>
                <w:b/>
              </w:rPr>
              <w:t xml:space="preserve">Makarewicz, C., </w:t>
            </w:r>
            <w:r w:rsidRPr="00EA0A15">
              <w:t xml:space="preserve">&amp; </w:t>
            </w:r>
            <w:proofErr w:type="spellStart"/>
            <w:r w:rsidRPr="00EA0A15">
              <w:t>Németh</w:t>
            </w:r>
            <w:proofErr w:type="spellEnd"/>
            <w:r w:rsidRPr="00EA0A15">
              <w:t xml:space="preserve">, J. Are multimodal travelers more satisfied with their lives? A study of accessibility and wellbeing in the Denver, Colorado metropolitan area. </w:t>
            </w:r>
            <w:r w:rsidRPr="00EA0A15">
              <w:rPr>
                <w:i/>
              </w:rPr>
              <w:t xml:space="preserve">Cities. </w:t>
            </w:r>
          </w:p>
        </w:tc>
      </w:tr>
      <w:tr w:rsidR="000F0E50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0F0E50" w:rsidRDefault="000F0E50" w:rsidP="00DF283F">
            <w:pPr>
              <w:pStyle w:val="TableParagraph"/>
            </w:pPr>
            <w:r>
              <w:t>2017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F0E50" w:rsidRPr="000F2A22" w:rsidRDefault="000F0E50" w:rsidP="00DF283F">
            <w:pPr>
              <w:pStyle w:val="TableParagraph"/>
              <w:ind w:left="90"/>
            </w:pPr>
            <w:r w:rsidRPr="000F0E50">
              <w:t xml:space="preserve">Adkins, A., </w:t>
            </w:r>
            <w:r w:rsidRPr="000F0E50">
              <w:rPr>
                <w:b/>
              </w:rPr>
              <w:t>Makarewicz, C.,</w:t>
            </w:r>
            <w:r w:rsidRPr="000F0E50">
              <w:t xml:space="preserve"> Scanze, M., Ingram, M., &amp; Luhr, G. Contextualizing </w:t>
            </w:r>
            <w:r w:rsidR="00064214" w:rsidRPr="00064214">
              <w:t>“</w:t>
            </w:r>
            <w:r w:rsidRPr="00064214">
              <w:t>Walkability: Do Relationships Between Built Environments and Walking Vary by Socioeconomic Context?</w:t>
            </w:r>
            <w:r w:rsidR="00064214" w:rsidRPr="00064214">
              <w:t>”</w:t>
            </w:r>
            <w:r w:rsidRPr="000F0E50">
              <w:t xml:space="preserve"> </w:t>
            </w:r>
            <w:r w:rsidRPr="00064214">
              <w:rPr>
                <w:i/>
              </w:rPr>
              <w:t>Journal of the American Planning Association</w:t>
            </w:r>
            <w:r w:rsidRPr="000F0E50">
              <w:t>, 83(3), 296-314.</w:t>
            </w:r>
          </w:p>
        </w:tc>
      </w:tr>
      <w:tr w:rsidR="00C10923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10923" w:rsidRPr="00875C99" w:rsidRDefault="00FD7D1D" w:rsidP="00DF283F">
            <w:pPr>
              <w:pStyle w:val="TableParagraph"/>
            </w:pPr>
            <w:r>
              <w:t>201</w:t>
            </w:r>
            <w:r w:rsidR="00DF283F">
              <w:t>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10923" w:rsidRPr="000F2A22" w:rsidRDefault="00D10605" w:rsidP="00DF283F">
            <w:pPr>
              <w:pStyle w:val="TableParagraph"/>
              <w:ind w:left="90"/>
            </w:pPr>
            <w:r w:rsidRPr="000F2A22">
              <w:t xml:space="preserve">Rumbach, A., </w:t>
            </w:r>
            <w:r w:rsidR="000F2A22" w:rsidRPr="000F2A22">
              <w:t xml:space="preserve">C. </w:t>
            </w:r>
            <w:r w:rsidRPr="000F2A22">
              <w:rPr>
                <w:b/>
              </w:rPr>
              <w:t>Makarewicz</w:t>
            </w:r>
            <w:r w:rsidR="000F2A22" w:rsidRPr="000F2A22">
              <w:rPr>
                <w:b/>
              </w:rPr>
              <w:t xml:space="preserve">, </w:t>
            </w:r>
            <w:r w:rsidRPr="000F2A22">
              <w:t xml:space="preserve">&amp; </w:t>
            </w:r>
            <w:r w:rsidR="000F2A22" w:rsidRPr="000F2A22">
              <w:t xml:space="preserve">J. </w:t>
            </w:r>
            <w:proofErr w:type="spellStart"/>
            <w:r w:rsidRPr="000F2A22">
              <w:t>N</w:t>
            </w:r>
            <w:r w:rsidR="000F2A22" w:rsidRPr="000F2A22">
              <w:t>é</w:t>
            </w:r>
            <w:r w:rsidRPr="000F2A22">
              <w:t>meth</w:t>
            </w:r>
            <w:proofErr w:type="spellEnd"/>
            <w:r w:rsidRPr="000F2A22">
              <w:t xml:space="preserve">. </w:t>
            </w:r>
            <w:r w:rsidR="00064214" w:rsidRPr="00064214">
              <w:t>“</w:t>
            </w:r>
            <w:r w:rsidRPr="00064214">
              <w:t>The Importance of Place in Early Disaster Recovery: A Case Study of the 2013 Colorado Floods.</w:t>
            </w:r>
            <w:r w:rsidR="00064214" w:rsidRPr="00064214">
              <w:t>”</w:t>
            </w:r>
            <w:r w:rsidRPr="000F2A22">
              <w:t xml:space="preserve"> </w:t>
            </w:r>
            <w:r w:rsidRPr="00064214">
              <w:rPr>
                <w:i/>
              </w:rPr>
              <w:t>Journal of Environmental Planning and Management</w:t>
            </w:r>
            <w:r w:rsidR="00DF283F">
              <w:t xml:space="preserve">, 59 (11), </w:t>
            </w:r>
            <w:r w:rsidR="00DF283F" w:rsidRPr="00DF283F">
              <w:t>2045-2063</w:t>
            </w:r>
            <w:r w:rsidRPr="000F2A22">
              <w:t>.</w:t>
            </w:r>
            <w:r w:rsidR="00DF283F">
              <w:t xml:space="preserve"> </w:t>
            </w:r>
          </w:p>
        </w:tc>
      </w:tr>
      <w:tr w:rsidR="00C10923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10923" w:rsidRPr="00875C99" w:rsidRDefault="00D10605" w:rsidP="00875C99">
            <w:pPr>
              <w:pStyle w:val="TableParagraph"/>
            </w:pPr>
            <w:r w:rsidRPr="00875C99">
              <w:t>2013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10923" w:rsidRPr="00875C99" w:rsidRDefault="00D10605" w:rsidP="00BC4624">
            <w:pPr>
              <w:pStyle w:val="TableParagraph"/>
              <w:ind w:left="90"/>
            </w:pPr>
            <w:r w:rsidRPr="000D15E9">
              <w:rPr>
                <w:b/>
              </w:rPr>
              <w:t>Makarewicz, C.</w:t>
            </w:r>
            <w:r w:rsidRPr="00875C99">
              <w:t xml:space="preserve"> </w:t>
            </w:r>
            <w:r w:rsidR="00064214" w:rsidRPr="00064214">
              <w:t>“</w:t>
            </w:r>
            <w:r w:rsidRPr="00064214">
              <w:t>Vouchers, Magnet Schools, Charter Schools, and Options.</w:t>
            </w:r>
            <w:r w:rsidR="00064214" w:rsidRPr="00064214">
              <w:t>”</w:t>
            </w:r>
            <w:r w:rsidRPr="000F2A22">
              <w:t xml:space="preserve"> </w:t>
            </w:r>
            <w:r w:rsidRPr="00064214">
              <w:rPr>
                <w:i/>
              </w:rPr>
              <w:t>Transportation Research Record: Journal of the T</w:t>
            </w:r>
            <w:r w:rsidR="00BC4624" w:rsidRPr="00064214">
              <w:rPr>
                <w:i/>
              </w:rPr>
              <w:t>ransportation Research Board</w:t>
            </w:r>
            <w:r w:rsidR="00EA0A15">
              <w:rPr>
                <w:i/>
              </w:rPr>
              <w:t xml:space="preserve">, </w:t>
            </w:r>
            <w:r w:rsidR="00EA0A15" w:rsidRPr="00EA0A15">
              <w:t>(2327), 1-8</w:t>
            </w:r>
            <w:r w:rsidR="00BC4624">
              <w:t>.</w:t>
            </w:r>
          </w:p>
        </w:tc>
      </w:tr>
      <w:tr w:rsidR="00C10923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10923" w:rsidRPr="00875C99" w:rsidRDefault="00A11147" w:rsidP="00875C99">
            <w:pPr>
              <w:pStyle w:val="TableParagraph"/>
            </w:pPr>
            <w:r w:rsidRPr="00875C99">
              <w:t>2010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10923" w:rsidRPr="00875C99" w:rsidRDefault="00A11147" w:rsidP="00875C99">
            <w:pPr>
              <w:pStyle w:val="TableParagraph"/>
              <w:ind w:left="90"/>
            </w:pPr>
            <w:r w:rsidRPr="00875C99">
              <w:t xml:space="preserve">Chapple, K. and </w:t>
            </w:r>
            <w:r w:rsidRPr="000D15E9">
              <w:rPr>
                <w:b/>
              </w:rPr>
              <w:t>C. Makarewicz.</w:t>
            </w:r>
            <w:r w:rsidRPr="00875C99">
              <w:t xml:space="preserve"> “Restricting new infrastructure: Bad for Business in California? </w:t>
            </w:r>
            <w:r w:rsidRPr="000F2A22">
              <w:rPr>
                <w:i/>
              </w:rPr>
              <w:t>Access</w:t>
            </w:r>
            <w:r w:rsidRPr="00875C99">
              <w:t>, Number 36.</w:t>
            </w:r>
          </w:p>
        </w:tc>
      </w:tr>
      <w:tr w:rsidR="00C10923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10923" w:rsidRPr="00875C99" w:rsidRDefault="00A11147" w:rsidP="00875C99">
            <w:pPr>
              <w:pStyle w:val="TableParagraph"/>
            </w:pPr>
            <w:r w:rsidRPr="00875C99">
              <w:t>2009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10923" w:rsidRPr="004F2C06" w:rsidRDefault="00875C99" w:rsidP="00BC4624">
            <w:pPr>
              <w:pStyle w:val="TableParagraph"/>
              <w:ind w:left="90"/>
            </w:pPr>
            <w:r w:rsidRPr="004F2C06">
              <w:t xml:space="preserve">Haas, P., </w:t>
            </w:r>
            <w:r w:rsidRPr="000D15E9">
              <w:rPr>
                <w:b/>
              </w:rPr>
              <w:t>C. Makarewicz,</w:t>
            </w:r>
            <w:r w:rsidRPr="004F2C06">
              <w:t xml:space="preserve"> </w:t>
            </w:r>
            <w:r w:rsidR="000D15E9">
              <w:t>A. Benedict, and S. Bernstein</w:t>
            </w:r>
            <w:r w:rsidRPr="004F2C06">
              <w:t xml:space="preserve">. “Estimating Transportation Costs </w:t>
            </w:r>
            <w:r w:rsidRPr="004F2C06">
              <w:lastRenderedPageBreak/>
              <w:t>for Households by the Characteristics of the Nei</w:t>
            </w:r>
            <w:r w:rsidRPr="000F2A22">
              <w:t xml:space="preserve">ghborhood and Household.” </w:t>
            </w:r>
            <w:r w:rsidRPr="00064214">
              <w:rPr>
                <w:i/>
              </w:rPr>
              <w:t>Transportation Research Record</w:t>
            </w:r>
            <w:r w:rsidR="000F2A22" w:rsidRPr="00064214">
              <w:rPr>
                <w:i/>
              </w:rPr>
              <w:t>: Journal of the T</w:t>
            </w:r>
            <w:r w:rsidR="00BC4624" w:rsidRPr="00064214">
              <w:rPr>
                <w:i/>
              </w:rPr>
              <w:t>ransportation Research Board.</w:t>
            </w:r>
          </w:p>
        </w:tc>
      </w:tr>
    </w:tbl>
    <w:p w:rsidR="00C10923" w:rsidRDefault="00D10605" w:rsidP="004F2C06">
      <w:pPr>
        <w:pStyle w:val="Heading1"/>
        <w:rPr>
          <w:rFonts w:eastAsia="Cambria" w:hAnsi="Cambria" w:cs="Cambria"/>
        </w:rPr>
      </w:pPr>
      <w:r>
        <w:lastRenderedPageBreak/>
        <w:t>Peer Reviewed Book Chapters</w:t>
      </w:r>
    </w:p>
    <w:tbl>
      <w:tblPr>
        <w:tblW w:w="0" w:type="auto"/>
        <w:tblInd w:w="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8820"/>
      </w:tblGrid>
      <w:tr w:rsidR="00F43C5A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43C5A" w:rsidRPr="004F2C06" w:rsidRDefault="00F43C5A" w:rsidP="00FD7D1D">
            <w:pPr>
              <w:pStyle w:val="TableParagraph"/>
            </w:pPr>
            <w:r>
              <w:t>In press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43C5A" w:rsidRPr="00F43C5A" w:rsidRDefault="00F43C5A" w:rsidP="00FD7D1D">
            <w:pPr>
              <w:pStyle w:val="TableParagraph"/>
              <w:rPr>
                <w:i/>
              </w:rPr>
            </w:pPr>
            <w:r w:rsidRPr="00F43C5A">
              <w:rPr>
                <w:b/>
              </w:rPr>
              <w:t xml:space="preserve">Makarewicz, C. </w:t>
            </w:r>
            <w:r w:rsidRPr="00F43C5A">
              <w:t>Balancing education opportunities with sustainable travel and development</w:t>
            </w:r>
            <w:r>
              <w:t xml:space="preserve">. In </w:t>
            </w:r>
            <w:proofErr w:type="gramStart"/>
            <w:r>
              <w:t>T</w:t>
            </w:r>
            <w:r w:rsidRPr="00F43C5A">
              <w:t>he</w:t>
            </w:r>
            <w:proofErr w:type="gramEnd"/>
            <w:r w:rsidRPr="00F43C5A">
              <w:t xml:space="preserve"> Integration of Transportation, Land Use, and Environmental Planning</w:t>
            </w:r>
            <w:r>
              <w:t>, Ed. Elizabeth Deakin.</w:t>
            </w:r>
          </w:p>
        </w:tc>
      </w:tr>
      <w:tr w:rsidR="00A11147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A11147" w:rsidRPr="004F2C06" w:rsidRDefault="00A11147" w:rsidP="00FD7D1D">
            <w:pPr>
              <w:pStyle w:val="TableParagraph"/>
            </w:pPr>
            <w:r w:rsidRPr="004F2C06">
              <w:t>201</w:t>
            </w:r>
            <w:r w:rsidR="00FD7D1D">
              <w:t>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A11147" w:rsidRPr="004F2C06" w:rsidRDefault="00A11147" w:rsidP="00FD7D1D">
            <w:pPr>
              <w:pStyle w:val="TableParagraph"/>
            </w:pPr>
            <w:r w:rsidRPr="004F2C06">
              <w:t xml:space="preserve">Rumbach, A., and </w:t>
            </w:r>
            <w:r w:rsidRPr="000D15E9">
              <w:rPr>
                <w:b/>
              </w:rPr>
              <w:t>C. Makarewicz</w:t>
            </w:r>
            <w:r w:rsidRPr="004F2C06">
              <w:t xml:space="preserve">. Affordable Housing and Disaster Recovery: A Case Study of the 2013 Colorado Floods. In </w:t>
            </w:r>
            <w:r w:rsidR="00FD7D1D" w:rsidRPr="00F43C5A">
              <w:rPr>
                <w:i/>
              </w:rPr>
              <w:t>Coming Home after Disaster: Multiple Dimensions of Housing Recovery</w:t>
            </w:r>
            <w:r w:rsidR="00FD7D1D">
              <w:t xml:space="preserve">, Eds. Alka </w:t>
            </w:r>
            <w:proofErr w:type="spellStart"/>
            <w:r w:rsidR="00FD7D1D">
              <w:t>Sapat</w:t>
            </w:r>
            <w:proofErr w:type="spellEnd"/>
            <w:r w:rsidR="00FD7D1D">
              <w:t xml:space="preserve"> and Ann-Margaret </w:t>
            </w:r>
            <w:proofErr w:type="spellStart"/>
            <w:r w:rsidR="00FD7D1D">
              <w:t>Esnard</w:t>
            </w:r>
            <w:proofErr w:type="spellEnd"/>
            <w:r w:rsidR="00FD7D1D">
              <w:t xml:space="preserve">. </w:t>
            </w:r>
            <w:r w:rsidRPr="004F2C06">
              <w:t>Taylor &amp; Francis.</w:t>
            </w:r>
          </w:p>
        </w:tc>
      </w:tr>
    </w:tbl>
    <w:p w:rsidR="00ED0C03" w:rsidRDefault="00ED0C03" w:rsidP="00ED0C03">
      <w:pPr>
        <w:pStyle w:val="Heading1"/>
      </w:pPr>
      <w:r>
        <w:t>Peer Reviewed Book Reviews</w:t>
      </w:r>
    </w:p>
    <w:tbl>
      <w:tblPr>
        <w:tblW w:w="0" w:type="auto"/>
        <w:tblInd w:w="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8820"/>
      </w:tblGrid>
      <w:tr w:rsidR="005D74D8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D74D8" w:rsidRPr="004F2C06" w:rsidRDefault="00FD7D1D" w:rsidP="00FD7D1D">
            <w:pPr>
              <w:pStyle w:val="TableParagraph"/>
            </w:pPr>
            <w:r>
              <w:t>2016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D74D8" w:rsidRPr="004F2C06" w:rsidRDefault="005D74D8" w:rsidP="00BC4624">
            <w:pPr>
              <w:pStyle w:val="TableParagraph"/>
            </w:pPr>
            <w:r>
              <w:t xml:space="preserve">Makarewicz, C. [Review of </w:t>
            </w:r>
            <w:r w:rsidRPr="005D74D8">
              <w:t xml:space="preserve">“Completing Our Streets: The Transition to Safe </w:t>
            </w:r>
            <w:r w:rsidR="00BC4624">
              <w:t>&amp;</w:t>
            </w:r>
            <w:r w:rsidRPr="005D74D8">
              <w:t xml:space="preserve"> Inclusive Transportation Networks</w:t>
            </w:r>
            <w:r>
              <w:t xml:space="preserve">, by B. McCann]. </w:t>
            </w:r>
            <w:r w:rsidRPr="005D74D8">
              <w:t xml:space="preserve">Journal of Planning Education </w:t>
            </w:r>
            <w:r w:rsidR="00BC4624">
              <w:t>&amp;</w:t>
            </w:r>
            <w:r w:rsidRPr="005D74D8">
              <w:t xml:space="preserve"> Research</w:t>
            </w:r>
            <w:r w:rsidR="00BC4624">
              <w:t>.</w:t>
            </w:r>
          </w:p>
        </w:tc>
      </w:tr>
      <w:tr w:rsidR="005D74D8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D74D8" w:rsidRDefault="005D74D8" w:rsidP="009C49BC">
            <w:pPr>
              <w:pStyle w:val="TableParagraph"/>
            </w:pPr>
            <w:r>
              <w:t>2009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D74D8" w:rsidRPr="005D74D8" w:rsidRDefault="005D74D8" w:rsidP="00BC4624">
            <w:pPr>
              <w:pStyle w:val="TableParagraph"/>
            </w:pPr>
            <w:r w:rsidRPr="005D74D8">
              <w:t>Makarewicz, Carrie. [Review of: “Beyond the Bake Sale: The Essential Guide to Family-School Partnerships, by Henderson, A.T., et al]. Berkeley Planning Journal, Vol. 22, 2009, Berkeley, CA.</w:t>
            </w:r>
          </w:p>
        </w:tc>
      </w:tr>
    </w:tbl>
    <w:p w:rsidR="005D74D8" w:rsidRDefault="005D74D8" w:rsidP="005D74D8">
      <w:pPr>
        <w:pStyle w:val="Heading1"/>
        <w:rPr>
          <w:rFonts w:eastAsia="Cambria" w:hAnsi="Cambria" w:cs="Cambria"/>
        </w:rPr>
      </w:pPr>
      <w:r>
        <w:rPr>
          <w:rFonts w:eastAsia="Cambria" w:hAnsi="Cambria" w:cs="Cambria"/>
        </w:rPr>
        <w:t>Grants</w:t>
      </w:r>
      <w:r w:rsidR="00C930B9">
        <w:rPr>
          <w:rFonts w:eastAsia="Cambria" w:hAnsi="Cambria" w:cs="Cambria"/>
        </w:rPr>
        <w:t xml:space="preserve"> and Contracts</w:t>
      </w:r>
      <w:r w:rsidR="00764B4C">
        <w:rPr>
          <w:rFonts w:eastAsia="Cambria" w:hAnsi="Cambria" w:cs="Cambria"/>
        </w:rPr>
        <w:t xml:space="preserve"> </w:t>
      </w:r>
      <w:r w:rsidR="00573CAF">
        <w:rPr>
          <w:rFonts w:eastAsia="Cambria" w:hAnsi="Cambria" w:cs="Cambria"/>
        </w:rPr>
        <w:t>(2013-present)</w:t>
      </w:r>
    </w:p>
    <w:tbl>
      <w:tblPr>
        <w:tblW w:w="0" w:type="auto"/>
        <w:tblInd w:w="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8820"/>
      </w:tblGrid>
      <w:tr w:rsidR="00263B2C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63B2C" w:rsidRDefault="00BB70FC" w:rsidP="009C49BC">
            <w:pPr>
              <w:pStyle w:val="TableParagraph"/>
            </w:pPr>
            <w:r>
              <w:t>2018-2021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263B2C" w:rsidRDefault="00BB70FC" w:rsidP="00BB70FC">
            <w:pPr>
              <w:pStyle w:val="TableParagraph"/>
            </w:pPr>
            <w:r>
              <w:t xml:space="preserve">Modeling the Vulnerability of Mobile Home Parks to Disaster: A Longitudinal Study of Affordable Housing Loss After Hurricane Harvey. The National Science Foundation </w:t>
            </w:r>
            <w:proofErr w:type="gramStart"/>
            <w:r w:rsidRPr="00BB70FC">
              <w:rPr>
                <w:b/>
              </w:rPr>
              <w:t>co-PI</w:t>
            </w:r>
            <w:proofErr w:type="gramEnd"/>
            <w:r>
              <w:t xml:space="preserve"> ($367,702).</w:t>
            </w:r>
          </w:p>
        </w:tc>
      </w:tr>
      <w:tr w:rsidR="00BB70FC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B70FC" w:rsidRDefault="00BB70FC" w:rsidP="009C49BC">
            <w:pPr>
              <w:pStyle w:val="TableParagraph"/>
            </w:pPr>
            <w:r>
              <w:t>2018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B70FC" w:rsidRDefault="00BB70FC" w:rsidP="003A51C8">
            <w:pPr>
              <w:pStyle w:val="TableParagraph"/>
            </w:pPr>
            <w:r>
              <w:t xml:space="preserve">Perfecting walkability analysis in GIS for Transit-Oriented Developments. </w:t>
            </w:r>
            <w:r w:rsidRPr="00910E0D">
              <w:t>Center for Faculty Development</w:t>
            </w:r>
            <w:r>
              <w:t>, Young Upwardly Mobile Program and Department of Urban and Regional Planning</w:t>
            </w:r>
            <w:r w:rsidRPr="00910E0D">
              <w:t>. University of Colorado Denver</w:t>
            </w:r>
            <w:r>
              <w:t xml:space="preserve">, </w:t>
            </w:r>
            <w:r w:rsidRPr="00BC4624">
              <w:rPr>
                <w:b/>
              </w:rPr>
              <w:t>PI</w:t>
            </w:r>
            <w:r>
              <w:t xml:space="preserve"> ($1000).</w:t>
            </w:r>
          </w:p>
        </w:tc>
      </w:tr>
      <w:tr w:rsidR="00BB70FC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B70FC" w:rsidRDefault="00BB70FC" w:rsidP="009C49BC">
            <w:pPr>
              <w:pStyle w:val="TableParagraph"/>
            </w:pPr>
            <w:r>
              <w:t>2017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B70FC" w:rsidRDefault="00C12CB9" w:rsidP="003A51C8">
            <w:pPr>
              <w:pStyle w:val="TableParagraph"/>
            </w:pPr>
            <w:r>
              <w:t xml:space="preserve">The Social and Physical Infrastructures in the Vail Valley. </w:t>
            </w:r>
            <w:r w:rsidRPr="00BB70FC">
              <w:t xml:space="preserve">Creative </w:t>
            </w:r>
            <w:r>
              <w:t>R</w:t>
            </w:r>
            <w:r w:rsidRPr="00BB70FC">
              <w:t xml:space="preserve">esearch </w:t>
            </w:r>
            <w:r>
              <w:t>C</w:t>
            </w:r>
            <w:r w:rsidRPr="00BB70FC">
              <w:t xml:space="preserve">ollaborative </w:t>
            </w:r>
            <w:r>
              <w:t xml:space="preserve">(CRC) </w:t>
            </w:r>
            <w:r w:rsidRPr="00BB70FC">
              <w:t>faculty interdisciplinary fellowships</w:t>
            </w:r>
            <w:r>
              <w:t xml:space="preserve">. </w:t>
            </w:r>
            <w:r w:rsidRPr="00C12CB9">
              <w:rPr>
                <w:b/>
              </w:rPr>
              <w:t>Co-PI</w:t>
            </w:r>
            <w:r>
              <w:t xml:space="preserve"> Edelina Burciaga ($4000).</w:t>
            </w:r>
          </w:p>
        </w:tc>
      </w:tr>
      <w:tr w:rsidR="001A3995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A3995" w:rsidRDefault="001A3995" w:rsidP="009C49BC">
            <w:pPr>
              <w:pStyle w:val="TableParagraph"/>
            </w:pPr>
            <w:r>
              <w:t>2017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A3995" w:rsidRPr="003A51C8" w:rsidRDefault="001A3995" w:rsidP="003A51C8">
            <w:pPr>
              <w:pStyle w:val="TableParagraph"/>
            </w:pPr>
            <w:r>
              <w:t xml:space="preserve">Evaluation of the Sustainable Neighborhoods Network. </w:t>
            </w:r>
            <w:r w:rsidRPr="00910E0D">
              <w:t>Center for Faculty Development</w:t>
            </w:r>
            <w:r>
              <w:t>, Young Upwardly Mobile Program and Department of Urban and Regional Planning</w:t>
            </w:r>
            <w:r w:rsidRPr="00910E0D">
              <w:t>. University of Colorado Denver</w:t>
            </w:r>
            <w:r>
              <w:t xml:space="preserve">, </w:t>
            </w:r>
            <w:r w:rsidRPr="00BC4624">
              <w:rPr>
                <w:b/>
              </w:rPr>
              <w:t>PI</w:t>
            </w:r>
            <w:r>
              <w:t xml:space="preserve"> ($1000).</w:t>
            </w:r>
          </w:p>
        </w:tc>
      </w:tr>
      <w:tr w:rsidR="00505053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05053" w:rsidRDefault="00505053" w:rsidP="009C49BC">
            <w:pPr>
              <w:pStyle w:val="TableParagraph"/>
            </w:pPr>
            <w:r>
              <w:t>2016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05053" w:rsidRDefault="003A51C8" w:rsidP="003A51C8">
            <w:pPr>
              <w:pStyle w:val="TableParagraph"/>
            </w:pPr>
            <w:r w:rsidRPr="003A51C8">
              <w:t>Clarence S. Stein Institute for Urban and Landscape Studies</w:t>
            </w:r>
            <w:r>
              <w:t>: Bringing Stein back in: Regional planning, growth and equity in the 21</w:t>
            </w:r>
            <w:r w:rsidRPr="003A51C8">
              <w:rPr>
                <w:vertAlign w:val="superscript"/>
              </w:rPr>
              <w:t>st</w:t>
            </w:r>
            <w:r>
              <w:t xml:space="preserve"> century American west, </w:t>
            </w:r>
            <w:r w:rsidRPr="00BB70FC">
              <w:rPr>
                <w:b/>
              </w:rPr>
              <w:t>co-PI</w:t>
            </w:r>
            <w:r>
              <w:t xml:space="preserve"> ($16,000).</w:t>
            </w:r>
          </w:p>
        </w:tc>
      </w:tr>
      <w:tr w:rsidR="00FD7D1D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D7D1D" w:rsidRDefault="00FD7D1D" w:rsidP="009C49BC">
            <w:pPr>
              <w:pStyle w:val="TableParagraph"/>
            </w:pPr>
            <w:r>
              <w:t>2016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FD7D1D" w:rsidRDefault="00FD7D1D" w:rsidP="00F676AF">
            <w:pPr>
              <w:pStyle w:val="TableParagraph"/>
            </w:pPr>
            <w:r>
              <w:t xml:space="preserve">Centro, </w:t>
            </w:r>
            <w:proofErr w:type="spellStart"/>
            <w:r>
              <w:t>RiNo</w:t>
            </w:r>
            <w:proofErr w:type="spellEnd"/>
            <w:r>
              <w:t xml:space="preserve"> Art</w:t>
            </w:r>
            <w:r w:rsidR="006B4E55">
              <w:t xml:space="preserve">s District: Baseline Evaluation for Sustainability Goals, </w:t>
            </w:r>
            <w:r w:rsidR="006B4E55" w:rsidRPr="00BC4624">
              <w:rPr>
                <w:b/>
              </w:rPr>
              <w:t>PI</w:t>
            </w:r>
            <w:r w:rsidR="006B4E55">
              <w:t xml:space="preserve"> ($23,000).</w:t>
            </w:r>
          </w:p>
        </w:tc>
      </w:tr>
      <w:tr w:rsidR="005D74D8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D74D8" w:rsidRDefault="005D74D8" w:rsidP="009C49BC">
            <w:pPr>
              <w:pStyle w:val="TableParagraph"/>
            </w:pPr>
            <w:r>
              <w:t>2016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D74D8" w:rsidRDefault="005D74D8" w:rsidP="00F676AF">
            <w:pPr>
              <w:pStyle w:val="TableParagraph"/>
            </w:pPr>
            <w:r>
              <w:t xml:space="preserve">Boulder Housing Partners and Boulder County Housing Authority: </w:t>
            </w:r>
            <w:r w:rsidR="005A7D99">
              <w:t>Neighborhood Study, Before and After</w:t>
            </w:r>
            <w:r w:rsidR="00F676AF">
              <w:t xml:space="preserve"> Affordable Housing Development, </w:t>
            </w:r>
            <w:r w:rsidR="00F676AF" w:rsidRPr="00BC4624">
              <w:rPr>
                <w:b/>
              </w:rPr>
              <w:t>PI</w:t>
            </w:r>
            <w:r w:rsidR="00F676AF">
              <w:t xml:space="preserve"> </w:t>
            </w:r>
            <w:r w:rsidR="005A7D99">
              <w:t>($2</w:t>
            </w:r>
            <w:r w:rsidR="00F676AF">
              <w:t>4</w:t>
            </w:r>
            <w:r w:rsidR="005A7D99">
              <w:t>,</w:t>
            </w:r>
            <w:r w:rsidR="00F676AF">
              <w:t>292</w:t>
            </w:r>
            <w:r w:rsidR="005A7D99">
              <w:t>)</w:t>
            </w:r>
            <w:r w:rsidR="00BC4624">
              <w:t>.</w:t>
            </w:r>
          </w:p>
        </w:tc>
      </w:tr>
      <w:tr w:rsidR="005D74D8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D74D8" w:rsidRPr="004F2C06" w:rsidRDefault="005D74D8" w:rsidP="009C49BC">
            <w:pPr>
              <w:pStyle w:val="TableParagraph"/>
            </w:pPr>
            <w:r>
              <w:t>2015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D74D8" w:rsidRPr="004F2C06" w:rsidRDefault="005D74D8" w:rsidP="00B8732E">
            <w:pPr>
              <w:pStyle w:val="TableParagraph"/>
            </w:pPr>
            <w:r>
              <w:t>University of Colorado Denve</w:t>
            </w:r>
            <w:r w:rsidR="00B8732E">
              <w:t xml:space="preserve">r, Office of Research Services: </w:t>
            </w:r>
            <w:r w:rsidR="00B8732E" w:rsidRPr="00B8732E">
              <w:t>Evaluating the direct and ancillary effects of the Sustainable Neighborhood Networks program in Denver and Lakewood Colorado</w:t>
            </w:r>
            <w:r w:rsidR="00B8732E">
              <w:t xml:space="preserve">, </w:t>
            </w:r>
            <w:r w:rsidRPr="00BC4624">
              <w:rPr>
                <w:b/>
              </w:rPr>
              <w:t>PI</w:t>
            </w:r>
            <w:r>
              <w:t xml:space="preserve"> ($2,560)</w:t>
            </w:r>
            <w:r w:rsidR="00BC4624">
              <w:t>.</w:t>
            </w:r>
          </w:p>
        </w:tc>
      </w:tr>
      <w:tr w:rsidR="005D74D8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D74D8" w:rsidRDefault="005D74D8" w:rsidP="009C49BC">
            <w:pPr>
              <w:pStyle w:val="TableParagraph"/>
            </w:pPr>
            <w:r>
              <w:t>2015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D74D8" w:rsidRDefault="005D74D8" w:rsidP="00B8732E">
            <w:pPr>
              <w:pStyle w:val="TableParagraph"/>
            </w:pPr>
            <w:r>
              <w:t>Inworks Interd</w:t>
            </w:r>
            <w:r w:rsidR="00B8732E">
              <w:t xml:space="preserve">isciplinary Course Development, University of Colorado Denver: Improving K-12 Student Outcomes through an Interdisciplinary Lens, </w:t>
            </w:r>
            <w:r w:rsidR="00443034">
              <w:t xml:space="preserve">Co-instructor </w:t>
            </w:r>
            <w:r>
              <w:t>($6,000)</w:t>
            </w:r>
            <w:r w:rsidR="00BC4624">
              <w:t>.</w:t>
            </w:r>
          </w:p>
        </w:tc>
      </w:tr>
      <w:tr w:rsidR="005D74D8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D74D8" w:rsidRDefault="005D74D8" w:rsidP="009C49BC">
            <w:pPr>
              <w:pStyle w:val="TableParagraph"/>
            </w:pPr>
            <w:r>
              <w:t>2014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D74D8" w:rsidRDefault="005D74D8" w:rsidP="005D74D8">
            <w:pPr>
              <w:pStyle w:val="TableParagraph"/>
            </w:pPr>
            <w:r>
              <w:t xml:space="preserve">Denver Regional Council of Governments: Sustainable Communities Initiative, </w:t>
            </w:r>
            <w:r w:rsidRPr="00BC4624">
              <w:rPr>
                <w:b/>
              </w:rPr>
              <w:t>Research Lead</w:t>
            </w:r>
            <w:r>
              <w:t xml:space="preserve"> ($119,000).</w:t>
            </w:r>
          </w:p>
        </w:tc>
      </w:tr>
      <w:tr w:rsidR="005D74D8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D74D8" w:rsidRDefault="005D74D8" w:rsidP="009C49BC">
            <w:pPr>
              <w:pStyle w:val="TableParagraph"/>
            </w:pPr>
            <w:r>
              <w:t>2014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D74D8" w:rsidRDefault="005D74D8" w:rsidP="005D74D8">
            <w:pPr>
              <w:pStyle w:val="TableParagraph"/>
            </w:pPr>
            <w:r>
              <w:t xml:space="preserve">CU Denver Office of Research Services: </w:t>
            </w:r>
            <w:r w:rsidRPr="00B24B29">
              <w:t xml:space="preserve">Income, Community Development, and Transit </w:t>
            </w:r>
            <w:r w:rsidRPr="00B24B29">
              <w:lastRenderedPageBreak/>
              <w:t>Quality in the Denver Region</w:t>
            </w:r>
            <w:r>
              <w:t xml:space="preserve">, </w:t>
            </w:r>
            <w:r w:rsidRPr="00BC4624">
              <w:rPr>
                <w:b/>
              </w:rPr>
              <w:t>PI</w:t>
            </w:r>
            <w:r>
              <w:t xml:space="preserve"> ($11,982).</w:t>
            </w:r>
          </w:p>
        </w:tc>
      </w:tr>
      <w:tr w:rsidR="005D74D8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D74D8" w:rsidRDefault="005D74D8" w:rsidP="009C49BC">
            <w:pPr>
              <w:pStyle w:val="TableParagraph"/>
            </w:pPr>
            <w:r>
              <w:lastRenderedPageBreak/>
              <w:t>2014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D74D8" w:rsidRDefault="005D74D8" w:rsidP="00F03531">
            <w:pPr>
              <w:pStyle w:val="TableParagraph"/>
            </w:pPr>
            <w:r>
              <w:t>National Science Foundation: Understanding Household Recovery Following the 2013 Colorado Flash Floods, Co-PI ($</w:t>
            </w:r>
            <w:r w:rsidR="00F03531">
              <w:t>34,700</w:t>
            </w:r>
            <w:r>
              <w:t>).</w:t>
            </w:r>
          </w:p>
        </w:tc>
      </w:tr>
      <w:tr w:rsidR="003B7F5E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B7F5E" w:rsidRDefault="003B7F5E" w:rsidP="009C49BC">
            <w:pPr>
              <w:pStyle w:val="TableParagraph"/>
            </w:pPr>
            <w:r>
              <w:t>2014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3B7F5E" w:rsidRPr="00F02183" w:rsidRDefault="003B7F5E" w:rsidP="003B7F5E">
            <w:pPr>
              <w:pStyle w:val="TableParagraph"/>
            </w:pPr>
            <w:r>
              <w:t>Bringing</w:t>
            </w:r>
            <w:r>
              <w:rPr>
                <w:spacing w:val="-3"/>
              </w:rPr>
              <w:t xml:space="preserve"> </w:t>
            </w:r>
            <w:r>
              <w:t>Stein</w:t>
            </w:r>
            <w:r>
              <w:rPr>
                <w:spacing w:val="-3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in:</w:t>
            </w:r>
            <w:r>
              <w:rPr>
                <w:spacing w:val="-3"/>
              </w:rPr>
              <w:t xml:space="preserve"> </w:t>
            </w:r>
            <w:r>
              <w:t>Regional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equity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t>21st</w:t>
            </w:r>
            <w:r>
              <w:rPr>
                <w:spacing w:val="-3"/>
              </w:rPr>
              <w:t xml:space="preserve"> </w:t>
            </w:r>
            <w:r>
              <w:t>Century</w:t>
            </w:r>
            <w:r>
              <w:rPr>
                <w:spacing w:val="-3"/>
              </w:rPr>
              <w:t xml:space="preserve"> </w:t>
            </w:r>
            <w:r>
              <w:t>American</w:t>
            </w:r>
            <w:r>
              <w:rPr>
                <w:spacing w:val="22"/>
              </w:rPr>
              <w:t xml:space="preserve"> </w:t>
            </w:r>
            <w:r>
              <w:t>West.</w:t>
            </w:r>
            <w:r>
              <w:rPr>
                <w:spacing w:val="-5"/>
              </w:rPr>
              <w:t xml:space="preserve"> </w:t>
            </w:r>
            <w:r>
              <w:t>Clarence</w:t>
            </w:r>
            <w:r>
              <w:rPr>
                <w:spacing w:val="-5"/>
              </w:rPr>
              <w:t xml:space="preserve"> </w:t>
            </w:r>
            <w:r>
              <w:t>S.</w:t>
            </w:r>
            <w:r>
              <w:rPr>
                <w:spacing w:val="-5"/>
              </w:rPr>
              <w:t xml:space="preserve"> </w:t>
            </w:r>
            <w:r>
              <w:t>Stein</w:t>
            </w:r>
            <w:r>
              <w:rPr>
                <w:spacing w:val="-5"/>
              </w:rPr>
              <w:t xml:space="preserve"> </w:t>
            </w:r>
            <w:r>
              <w:t>Institute,</w:t>
            </w:r>
            <w:r>
              <w:rPr>
                <w:spacing w:val="-4"/>
              </w:rPr>
              <w:t xml:space="preserve"> </w:t>
            </w:r>
            <w:r>
              <w:t>Cornell</w:t>
            </w:r>
            <w:r>
              <w:rPr>
                <w:spacing w:val="-5"/>
              </w:rPr>
              <w:t xml:space="preserve"> </w:t>
            </w:r>
            <w:r>
              <w:t>University.</w:t>
            </w:r>
            <w:r>
              <w:rPr>
                <w:spacing w:val="-5"/>
              </w:rPr>
              <w:t xml:space="preserve"> </w:t>
            </w:r>
            <w:r>
              <w:t>(Co-PI). ($20,000,</w:t>
            </w:r>
            <w:r>
              <w:rPr>
                <w:spacing w:val="-5"/>
              </w:rPr>
              <w:t xml:space="preserve"> </w:t>
            </w:r>
            <w:r>
              <w:t>declined)</w:t>
            </w:r>
            <w:r w:rsidR="00BC4624">
              <w:t>.</w:t>
            </w:r>
          </w:p>
        </w:tc>
      </w:tr>
      <w:tr w:rsidR="005D74D8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D74D8" w:rsidRDefault="005D74D8" w:rsidP="009C49BC">
            <w:pPr>
              <w:pStyle w:val="TableParagraph"/>
            </w:pPr>
            <w:r>
              <w:t>2013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D74D8" w:rsidRDefault="005D74D8" w:rsidP="005D74D8">
            <w:pPr>
              <w:pStyle w:val="TableParagraph"/>
            </w:pPr>
            <w:r w:rsidRPr="00F02183">
              <w:t>Understanding Household Recovery Following the 2013 Colorado Flash Floods. The Natural Hazards Center</w:t>
            </w:r>
            <w:r>
              <w:t>, C</w:t>
            </w:r>
            <w:r w:rsidRPr="00F02183">
              <w:t>o-PI</w:t>
            </w:r>
            <w:r>
              <w:t xml:space="preserve"> </w:t>
            </w:r>
            <w:r w:rsidRPr="00F02183">
              <w:t>($2,500)</w:t>
            </w:r>
            <w:r>
              <w:t>.</w:t>
            </w:r>
          </w:p>
        </w:tc>
      </w:tr>
      <w:tr w:rsidR="00C930B9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930B9" w:rsidRDefault="00C930B9" w:rsidP="009C49BC">
            <w:pPr>
              <w:pStyle w:val="TableParagraph"/>
            </w:pPr>
            <w:r>
              <w:t>2013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930B9" w:rsidRPr="00F02183" w:rsidRDefault="00910E0D" w:rsidP="00DF6CF6">
            <w:pPr>
              <w:pStyle w:val="TableParagraph"/>
            </w:pPr>
            <w:r>
              <w:t xml:space="preserve">Follow-up with parents in flux. </w:t>
            </w:r>
            <w:r w:rsidRPr="00910E0D">
              <w:t>Center for Faculty Development</w:t>
            </w:r>
            <w:r w:rsidR="00DF6CF6">
              <w:t>, Young Upwardly Mobile Program and Department of Urban and Regional Planning</w:t>
            </w:r>
            <w:r w:rsidRPr="00910E0D">
              <w:t>. University of Colorado Denver</w:t>
            </w:r>
            <w:r w:rsidR="00BC4624">
              <w:t xml:space="preserve">, </w:t>
            </w:r>
            <w:r w:rsidR="00BC4624" w:rsidRPr="00BC4624">
              <w:rPr>
                <w:b/>
              </w:rPr>
              <w:t>PI</w:t>
            </w:r>
            <w:r>
              <w:t xml:space="preserve"> ($</w:t>
            </w:r>
            <w:r w:rsidR="00DF6CF6">
              <w:t>10</w:t>
            </w:r>
            <w:r>
              <w:t>00).</w:t>
            </w:r>
          </w:p>
        </w:tc>
      </w:tr>
    </w:tbl>
    <w:p w:rsidR="005A7D99" w:rsidRDefault="005A7D99" w:rsidP="005A7D99">
      <w:pPr>
        <w:pStyle w:val="Heading1"/>
      </w:pPr>
      <w:r>
        <w:t>Non-Peer Reviewed Publications</w:t>
      </w:r>
    </w:p>
    <w:tbl>
      <w:tblPr>
        <w:tblW w:w="0" w:type="auto"/>
        <w:tblInd w:w="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8820"/>
      </w:tblGrid>
      <w:tr w:rsidR="00C12CB9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12CB9" w:rsidRDefault="00C12CB9" w:rsidP="009C49BC">
            <w:pPr>
              <w:pStyle w:val="TableParagraph"/>
            </w:pPr>
            <w:r>
              <w:t>2017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12CB9" w:rsidRDefault="00C12CB9" w:rsidP="00684750">
            <w:pPr>
              <w:pStyle w:val="TableParagraph"/>
            </w:pPr>
            <w:r w:rsidRPr="00C12CB9">
              <w:rPr>
                <w:b/>
              </w:rPr>
              <w:t>Makarewicz, C.</w:t>
            </w:r>
            <w:r>
              <w:t xml:space="preserve"> &amp; J. Steffel Johnson. Before-After Affordable Housing Study. Report for Boulder Housing Partners and Boulder County Housing Authority.</w:t>
            </w:r>
          </w:p>
        </w:tc>
      </w:tr>
      <w:tr w:rsidR="00D325D3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325D3" w:rsidRDefault="00D325D3" w:rsidP="009C49BC">
            <w:pPr>
              <w:pStyle w:val="TableParagraph"/>
            </w:pPr>
            <w:r>
              <w:t>2015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D325D3" w:rsidRDefault="00D325D3" w:rsidP="00684750">
            <w:pPr>
              <w:pStyle w:val="TableParagraph"/>
            </w:pPr>
            <w:r>
              <w:t>Harrison,</w:t>
            </w:r>
            <w:r w:rsidRPr="00D3377B">
              <w:t xml:space="preserve"> </w:t>
            </w:r>
            <w:r>
              <w:t>R.,</w:t>
            </w:r>
            <w:r w:rsidRPr="00D3377B">
              <w:t xml:space="preserve"> </w:t>
            </w:r>
            <w:r>
              <w:t>B.</w:t>
            </w:r>
            <w:r w:rsidRPr="00D3377B">
              <w:t xml:space="preserve"> </w:t>
            </w:r>
            <w:r>
              <w:t>Jacob.</w:t>
            </w:r>
            <w:r w:rsidRPr="00D3377B">
              <w:t xml:space="preserve">, </w:t>
            </w:r>
            <w:r w:rsidRPr="00443034">
              <w:rPr>
                <w:b/>
              </w:rPr>
              <w:t>C. Makarewicz,</w:t>
            </w:r>
            <w:r w:rsidRPr="00D3377B">
              <w:t xml:space="preserve"> </w:t>
            </w:r>
            <w:r>
              <w:t>R. Piro,</w:t>
            </w:r>
            <w:r w:rsidRPr="00D3377B">
              <w:t xml:space="preserve"> </w:t>
            </w:r>
            <w:r>
              <w:t>M. Sloan,</w:t>
            </w:r>
            <w:r w:rsidRPr="00D3377B">
              <w:t xml:space="preserve"> </w:t>
            </w:r>
            <w:r w:rsidR="00684750">
              <w:t xml:space="preserve">J. </w:t>
            </w:r>
            <w:proofErr w:type="spellStart"/>
            <w:r w:rsidR="00684750" w:rsidRPr="0006017A">
              <w:t>Németh</w:t>
            </w:r>
            <w:proofErr w:type="spellEnd"/>
            <w:r w:rsidR="00684750" w:rsidRPr="0006017A">
              <w:t>,</w:t>
            </w:r>
            <w:r w:rsidR="00684750" w:rsidRPr="00D3377B">
              <w:t xml:space="preserve"> </w:t>
            </w:r>
            <w:r w:rsidR="00721C35">
              <w:t xml:space="preserve">and </w:t>
            </w:r>
            <w:r>
              <w:t xml:space="preserve">A. Troy. </w:t>
            </w:r>
            <w:r w:rsidRPr="00036853">
              <w:rPr>
                <w:i/>
              </w:rPr>
              <w:t>Leveraging the investment in transit to achieve community and economic vitality: Outcomes assessment and knowledge sharing.</w:t>
            </w:r>
            <w:r w:rsidRPr="00D3377B">
              <w:t xml:space="preserve"> Report for Denver Regional Council of Governments</w:t>
            </w:r>
            <w:r w:rsidR="00721C35">
              <w:t>’</w:t>
            </w:r>
            <w:r w:rsidRPr="00D3377B">
              <w:t xml:space="preserve"> Sustainable Communities Initiative </w:t>
            </w:r>
            <w:r w:rsidR="00721C35">
              <w:t xml:space="preserve">funded by </w:t>
            </w:r>
            <w:r w:rsidRPr="00D3377B">
              <w:t>the US Department of Housing and Urban Development.</w:t>
            </w:r>
          </w:p>
        </w:tc>
      </w:tr>
      <w:tr w:rsidR="00D325D3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325D3" w:rsidRDefault="00D325D3" w:rsidP="009C49BC">
            <w:pPr>
              <w:pStyle w:val="TableParagraph"/>
            </w:pPr>
            <w:r>
              <w:t>2015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D325D3" w:rsidRPr="00D3377B" w:rsidRDefault="00D325D3" w:rsidP="00721C35">
            <w:pPr>
              <w:pStyle w:val="TableParagraph"/>
            </w:pPr>
            <w:r w:rsidRPr="00443034">
              <w:rPr>
                <w:b/>
              </w:rPr>
              <w:t>Makarewicz,</w:t>
            </w:r>
            <w:r w:rsidRPr="00D3377B">
              <w:t xml:space="preserve"> </w:t>
            </w:r>
            <w:r w:rsidR="00443034" w:rsidRPr="00443034">
              <w:rPr>
                <w:b/>
              </w:rPr>
              <w:t>C.,</w:t>
            </w:r>
            <w:r w:rsidR="00443034">
              <w:t xml:space="preserve"> </w:t>
            </w:r>
            <w:r w:rsidRPr="00D3377B">
              <w:t xml:space="preserve">R. Piro, D. Bristol, A. Garcia, J. McGinnis, G. Roy, and L. Mitchell. </w:t>
            </w:r>
            <w:r w:rsidRPr="00D3377B">
              <w:rPr>
                <w:i/>
              </w:rPr>
              <w:t>Gold Corridor Housing Strategy</w:t>
            </w:r>
            <w:r w:rsidRPr="00D3377B">
              <w:t xml:space="preserve">. </w:t>
            </w:r>
            <w:r w:rsidR="00721C35" w:rsidRPr="00D3377B">
              <w:t>Report for Denver Regional Council of Governments</w:t>
            </w:r>
            <w:r w:rsidR="00721C35">
              <w:t>’</w:t>
            </w:r>
            <w:r w:rsidR="00721C35" w:rsidRPr="00D3377B">
              <w:t xml:space="preserve"> Sustainable Communities Initiative </w:t>
            </w:r>
            <w:r w:rsidR="00721C35">
              <w:t xml:space="preserve">funded by </w:t>
            </w:r>
            <w:r w:rsidR="00721C35" w:rsidRPr="00D3377B">
              <w:t>the US Department of Housing and Urban Development.</w:t>
            </w:r>
          </w:p>
        </w:tc>
      </w:tr>
      <w:tr w:rsidR="00D3377B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3377B" w:rsidRDefault="00D3377B" w:rsidP="009C49BC">
            <w:pPr>
              <w:pStyle w:val="TableParagraph"/>
            </w:pPr>
            <w:r>
              <w:t>2014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D3377B" w:rsidRPr="00D3377B" w:rsidRDefault="00D3377B" w:rsidP="00BC4624">
            <w:pPr>
              <w:pStyle w:val="TableParagraph"/>
            </w:pPr>
            <w:r w:rsidRPr="00D3377B">
              <w:t xml:space="preserve">Vincent, </w:t>
            </w:r>
            <w:r w:rsidR="00443034">
              <w:t xml:space="preserve">J.M., </w:t>
            </w:r>
            <w:r w:rsidR="00721C35" w:rsidRPr="00443034">
              <w:rPr>
                <w:b/>
              </w:rPr>
              <w:t xml:space="preserve">C. </w:t>
            </w:r>
            <w:r w:rsidRPr="00443034">
              <w:rPr>
                <w:b/>
              </w:rPr>
              <w:t>Makarewicz,</w:t>
            </w:r>
            <w:r w:rsidRPr="00D3377B">
              <w:t xml:space="preserve"> </w:t>
            </w:r>
            <w:r w:rsidR="00BC4624">
              <w:t>R</w:t>
            </w:r>
            <w:r w:rsidR="00721C35">
              <w:t xml:space="preserve">. </w:t>
            </w:r>
            <w:r w:rsidRPr="00D3377B">
              <w:t xml:space="preserve">Miller, </w:t>
            </w:r>
            <w:r w:rsidR="00721C35">
              <w:t xml:space="preserve">J. </w:t>
            </w:r>
            <w:proofErr w:type="spellStart"/>
            <w:r w:rsidRPr="00D3377B">
              <w:t>Ehrman</w:t>
            </w:r>
            <w:proofErr w:type="spellEnd"/>
            <w:r w:rsidRPr="00D3377B">
              <w:t xml:space="preserve"> and </w:t>
            </w:r>
            <w:r w:rsidR="00721C35">
              <w:t>D</w:t>
            </w:r>
            <w:r w:rsidRPr="00D3377B">
              <w:t xml:space="preserve">. </w:t>
            </w:r>
            <w:proofErr w:type="spellStart"/>
            <w:r w:rsidRPr="00D3377B">
              <w:t>McKoy</w:t>
            </w:r>
            <w:proofErr w:type="spellEnd"/>
            <w:r w:rsidRPr="00D3377B">
              <w:t xml:space="preserve">. </w:t>
            </w:r>
            <w:r w:rsidRPr="00D3377B">
              <w:rPr>
                <w:i/>
              </w:rPr>
              <w:t>Beyond the Yellow Bus: Promising Practices for Maximizing Access to Opportunity Through Innovations in Student Transportation.</w:t>
            </w:r>
            <w:r w:rsidRPr="00D3377B">
              <w:t xml:space="preserve"> Berkeley, CA: Center for Cities + Schools, University of California.</w:t>
            </w:r>
          </w:p>
        </w:tc>
      </w:tr>
      <w:tr w:rsidR="00D3377B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3377B" w:rsidRDefault="00D3377B" w:rsidP="009C49BC">
            <w:pPr>
              <w:pStyle w:val="TableParagraph"/>
            </w:pPr>
            <w:r>
              <w:t>2008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435333" w:rsidRPr="00D3377B" w:rsidRDefault="00D3377B" w:rsidP="00064214">
            <w:pPr>
              <w:pStyle w:val="TableParagraph"/>
            </w:pPr>
            <w:proofErr w:type="spellStart"/>
            <w:r w:rsidRPr="00D3377B">
              <w:t>McKoy</w:t>
            </w:r>
            <w:proofErr w:type="spellEnd"/>
            <w:r w:rsidRPr="00D3377B">
              <w:t xml:space="preserve">, </w:t>
            </w:r>
            <w:r w:rsidR="00443034" w:rsidRPr="00D3377B">
              <w:t>D</w:t>
            </w:r>
            <w:r w:rsidR="00443034">
              <w:t xml:space="preserve">., </w:t>
            </w:r>
            <w:r w:rsidRPr="00D3377B">
              <w:t>J</w:t>
            </w:r>
            <w:r w:rsidR="00721C35">
              <w:t>.</w:t>
            </w:r>
            <w:r w:rsidRPr="00D3377B">
              <w:t>M</w:t>
            </w:r>
            <w:r w:rsidR="00721C35">
              <w:t>.</w:t>
            </w:r>
            <w:r w:rsidRPr="00D3377B">
              <w:t xml:space="preserve"> Vincent, </w:t>
            </w:r>
            <w:r w:rsidRPr="00443034">
              <w:rPr>
                <w:b/>
              </w:rPr>
              <w:t>C</w:t>
            </w:r>
            <w:r w:rsidR="00443034" w:rsidRPr="00443034">
              <w:rPr>
                <w:b/>
              </w:rPr>
              <w:t>.</w:t>
            </w:r>
            <w:r w:rsidRPr="00443034">
              <w:rPr>
                <w:b/>
              </w:rPr>
              <w:t xml:space="preserve"> Makarewicz.</w:t>
            </w:r>
            <w:r w:rsidRPr="00D3377B">
              <w:t xml:space="preserve"> </w:t>
            </w:r>
            <w:r w:rsidRPr="00D3377B">
              <w:rPr>
                <w:i/>
              </w:rPr>
              <w:t xml:space="preserve">Integrating infrastructure planning: The role of schools. </w:t>
            </w:r>
            <w:r w:rsidRPr="00D3377B">
              <w:t>A</w:t>
            </w:r>
            <w:r w:rsidR="00764B4C">
              <w:t>ccess</w:t>
            </w:r>
            <w:r w:rsidRPr="00D3377B">
              <w:t xml:space="preserve"> Magazine.</w:t>
            </w:r>
          </w:p>
        </w:tc>
      </w:tr>
      <w:tr w:rsidR="00D3377B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3377B" w:rsidRDefault="00D3377B" w:rsidP="009C49BC">
            <w:pPr>
              <w:pStyle w:val="TableParagraph"/>
            </w:pPr>
            <w:r>
              <w:t>2007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D3377B" w:rsidRPr="00D3377B" w:rsidRDefault="00D3377B" w:rsidP="00435333">
            <w:pPr>
              <w:pStyle w:val="TableParagraph"/>
            </w:pPr>
            <w:r w:rsidRPr="00443034">
              <w:rPr>
                <w:b/>
              </w:rPr>
              <w:t>Makarewicz, C.,</w:t>
            </w:r>
            <w:r w:rsidRPr="00D3377B">
              <w:t xml:space="preserve"> A. Benedict </w:t>
            </w:r>
            <w:r w:rsidR="00BC4624">
              <w:t xml:space="preserve">&amp; </w:t>
            </w:r>
            <w:r w:rsidRPr="00D3377B">
              <w:t xml:space="preserve">C. Marshall. </w:t>
            </w:r>
            <w:r w:rsidRPr="00D3377B">
              <w:rPr>
                <w:i/>
              </w:rPr>
              <w:t>Communicating the Benefits of TOD: The City of Evanston's Transit Oriented Redevelopment.</w:t>
            </w:r>
            <w:r w:rsidRPr="00D3377B">
              <w:t xml:space="preserve"> Washington DC: US </w:t>
            </w:r>
            <w:r w:rsidR="00435333">
              <w:t>EPA</w:t>
            </w:r>
            <w:r w:rsidRPr="00D3377B">
              <w:t>.</w:t>
            </w:r>
          </w:p>
        </w:tc>
      </w:tr>
      <w:tr w:rsidR="00D3377B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3377B" w:rsidRDefault="00D3377B" w:rsidP="009C49BC">
            <w:pPr>
              <w:pStyle w:val="TableParagraph"/>
            </w:pPr>
            <w:r>
              <w:t>2006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D3377B" w:rsidRPr="00D3377B" w:rsidRDefault="00D3377B" w:rsidP="00D3377B">
            <w:pPr>
              <w:pStyle w:val="TableParagraph"/>
            </w:pPr>
            <w:r w:rsidRPr="00D3377B">
              <w:t xml:space="preserve">Center for Neighborhood Technology. </w:t>
            </w:r>
            <w:r w:rsidRPr="00D3377B">
              <w:rPr>
                <w:i/>
              </w:rPr>
              <w:t>Paved Over: Surface Parking Lots or Opportunities for Tax-Generating, Sustainable Development?</w:t>
            </w:r>
            <w:r w:rsidRPr="00D3377B">
              <w:t xml:space="preserve"> Chicago: Center for Neighborhood Technology.</w:t>
            </w:r>
          </w:p>
        </w:tc>
      </w:tr>
      <w:tr w:rsidR="00D3377B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3377B" w:rsidRDefault="00D3377B" w:rsidP="009C49BC">
            <w:pPr>
              <w:pStyle w:val="TableParagraph"/>
            </w:pPr>
            <w:r>
              <w:t>2006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D3377B" w:rsidRPr="00D3377B" w:rsidRDefault="00D3377B" w:rsidP="00D3377B">
            <w:pPr>
              <w:pStyle w:val="TableParagraph"/>
            </w:pPr>
            <w:r w:rsidRPr="00D3377B">
              <w:t>Center for Neighborhood Technology and Center for Transit Oriented Development.</w:t>
            </w:r>
            <w:r>
              <w:t xml:space="preserve"> </w:t>
            </w:r>
            <w:r w:rsidRPr="00D3377B">
              <w:rPr>
                <w:i/>
              </w:rPr>
              <w:t>Preserving and Promoting Diverse Transit Oriented Neighborhoods.</w:t>
            </w:r>
            <w:r w:rsidRPr="00D3377B">
              <w:t xml:space="preserve"> Chicago: Center for Neighborhood Technology</w:t>
            </w:r>
            <w:r>
              <w:t xml:space="preserve"> with funding from the Ford Foundation.</w:t>
            </w:r>
          </w:p>
        </w:tc>
      </w:tr>
      <w:tr w:rsidR="00D3377B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3377B" w:rsidRDefault="00D3377B" w:rsidP="009C49BC">
            <w:pPr>
              <w:pStyle w:val="TableParagraph"/>
            </w:pPr>
            <w:r>
              <w:t>2006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D3377B" w:rsidRPr="00D3377B" w:rsidRDefault="00D3377B" w:rsidP="00443034">
            <w:pPr>
              <w:pStyle w:val="TableParagraph"/>
            </w:pPr>
            <w:r w:rsidRPr="00D3377B">
              <w:t>Haas,</w:t>
            </w:r>
            <w:r w:rsidR="00443034">
              <w:t xml:space="preserve"> P.M., </w:t>
            </w:r>
            <w:r w:rsidR="00721C35" w:rsidRPr="00443034">
              <w:rPr>
                <w:b/>
              </w:rPr>
              <w:t xml:space="preserve">C. </w:t>
            </w:r>
            <w:r w:rsidRPr="00443034">
              <w:rPr>
                <w:b/>
              </w:rPr>
              <w:t>Makarewicz,</w:t>
            </w:r>
            <w:r w:rsidRPr="00D3377B">
              <w:t xml:space="preserve"> </w:t>
            </w:r>
            <w:r w:rsidR="00721C35">
              <w:t xml:space="preserve">T. </w:t>
            </w:r>
            <w:r w:rsidRPr="00D3377B">
              <w:t xml:space="preserve">W. Sanchez, </w:t>
            </w:r>
            <w:r w:rsidR="00721C35">
              <w:t xml:space="preserve">C. </w:t>
            </w:r>
            <w:r w:rsidRPr="00D3377B">
              <w:t xml:space="preserve">Dawkins, and </w:t>
            </w:r>
            <w:r w:rsidR="00721C35">
              <w:t xml:space="preserve">A. </w:t>
            </w:r>
            <w:r w:rsidRPr="00D3377B">
              <w:t xml:space="preserve">Benedict. </w:t>
            </w:r>
            <w:r w:rsidRPr="00AB642F">
              <w:rPr>
                <w:i/>
              </w:rPr>
              <w:t>Housing and Transportation Cost Trade-offs and Burdens of Working Families in 28 Metros.</w:t>
            </w:r>
            <w:r w:rsidRPr="00D3377B">
              <w:t xml:space="preserve"> Washington DC: Center for Housing Policy.</w:t>
            </w:r>
          </w:p>
        </w:tc>
      </w:tr>
      <w:tr w:rsidR="00D325D3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325D3" w:rsidRDefault="00D325D3" w:rsidP="009C49BC">
            <w:pPr>
              <w:pStyle w:val="TableParagraph"/>
            </w:pPr>
            <w:r>
              <w:t>2005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D325D3" w:rsidRPr="00D3377B" w:rsidRDefault="00D325D3" w:rsidP="00443034">
            <w:pPr>
              <w:pStyle w:val="TableParagraph"/>
            </w:pPr>
            <w:r w:rsidRPr="00D3377B">
              <w:t xml:space="preserve">Bernstein, </w:t>
            </w:r>
            <w:r w:rsidR="00443034">
              <w:t>S.</w:t>
            </w:r>
            <w:r w:rsidRPr="00D3377B">
              <w:t xml:space="preserve">, </w:t>
            </w:r>
            <w:r w:rsidR="00443034" w:rsidRPr="00443034">
              <w:rPr>
                <w:b/>
              </w:rPr>
              <w:t xml:space="preserve">C. </w:t>
            </w:r>
            <w:r w:rsidRPr="00443034">
              <w:rPr>
                <w:b/>
              </w:rPr>
              <w:t>Makarewicz</w:t>
            </w:r>
            <w:r w:rsidRPr="00D3377B">
              <w:t xml:space="preserve">, and </w:t>
            </w:r>
            <w:r w:rsidR="00443034">
              <w:t xml:space="preserve">K. </w:t>
            </w:r>
            <w:r w:rsidRPr="00D3377B">
              <w:t xml:space="preserve">McCarty. </w:t>
            </w:r>
            <w:r w:rsidRPr="00AB642F">
              <w:rPr>
                <w:i/>
              </w:rPr>
              <w:t>Driven to Spend: Pumping Dollars from our Households and Communities</w:t>
            </w:r>
            <w:r w:rsidRPr="00D3377B">
              <w:t>. Washington DC: Surface Transportation Policy Project.</w:t>
            </w:r>
          </w:p>
        </w:tc>
      </w:tr>
      <w:tr w:rsidR="00D325D3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325D3" w:rsidRDefault="00D325D3" w:rsidP="002C189F">
            <w:pPr>
              <w:pStyle w:val="TableParagraph"/>
            </w:pPr>
            <w:r>
              <w:t>2003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D325D3" w:rsidRPr="00D3377B" w:rsidRDefault="00D325D3" w:rsidP="00443034">
            <w:pPr>
              <w:pStyle w:val="TableParagraph"/>
            </w:pPr>
            <w:r w:rsidRPr="00D3377B">
              <w:t xml:space="preserve">Bernstein, </w:t>
            </w:r>
            <w:r w:rsidR="00443034">
              <w:t xml:space="preserve">S. K. </w:t>
            </w:r>
            <w:r w:rsidRPr="00D3377B">
              <w:t xml:space="preserve">Heffernan, </w:t>
            </w:r>
            <w:r w:rsidR="00443034" w:rsidRPr="00443034">
              <w:rPr>
                <w:b/>
              </w:rPr>
              <w:t xml:space="preserve">C. </w:t>
            </w:r>
            <w:r w:rsidRPr="00443034">
              <w:rPr>
                <w:b/>
              </w:rPr>
              <w:t>Makarewicz,</w:t>
            </w:r>
            <w:r w:rsidRPr="00D3377B">
              <w:t xml:space="preserve"> and </w:t>
            </w:r>
            <w:r w:rsidR="00443034">
              <w:t xml:space="preserve">A. </w:t>
            </w:r>
            <w:r w:rsidRPr="00D3377B">
              <w:t xml:space="preserve">Benedict. </w:t>
            </w:r>
            <w:r w:rsidRPr="00AB642F">
              <w:rPr>
                <w:i/>
              </w:rPr>
              <w:t>Increasing Affordability Through Reducing the Transportation and Infrastructure Cost Burdens of Housing</w:t>
            </w:r>
            <w:r w:rsidRPr="00D3377B">
              <w:t xml:space="preserve">. Atlanta: </w:t>
            </w:r>
            <w:proofErr w:type="spellStart"/>
            <w:r w:rsidRPr="00D3377B">
              <w:t>ANDP</w:t>
            </w:r>
            <w:proofErr w:type="spellEnd"/>
            <w:r w:rsidRPr="00D3377B">
              <w:t>, Inc.</w:t>
            </w:r>
          </w:p>
        </w:tc>
      </w:tr>
      <w:tr w:rsidR="00D325D3" w:rsidRPr="004F2C06" w:rsidTr="003B7F5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325D3" w:rsidRDefault="00D325D3" w:rsidP="009C49BC">
            <w:pPr>
              <w:pStyle w:val="TableParagraph"/>
            </w:pPr>
            <w:r>
              <w:t>2002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D325D3" w:rsidRPr="00D3377B" w:rsidRDefault="00D325D3" w:rsidP="00443034">
            <w:pPr>
              <w:pStyle w:val="TableParagraph"/>
            </w:pPr>
            <w:r w:rsidRPr="00D3377B">
              <w:t xml:space="preserve">Dittmar, </w:t>
            </w:r>
            <w:r w:rsidR="00443034">
              <w:t xml:space="preserve">H., </w:t>
            </w:r>
            <w:r w:rsidRPr="00D3377B">
              <w:t xml:space="preserve">S. Campbell, </w:t>
            </w:r>
            <w:r w:rsidRPr="00443034">
              <w:rPr>
                <w:b/>
              </w:rPr>
              <w:t>C. Makarewicz</w:t>
            </w:r>
            <w:r w:rsidRPr="00D3377B">
              <w:t>, et. al. Missed Connections: Finding Solutions to the Crisis in Air Travel. Las Vegas, NM: Reconnecting America.</w:t>
            </w:r>
          </w:p>
        </w:tc>
      </w:tr>
    </w:tbl>
    <w:p w:rsidR="005A7D99" w:rsidRDefault="005A7D99" w:rsidP="005A7D99">
      <w:pPr>
        <w:pStyle w:val="Heading1"/>
      </w:pPr>
      <w:r>
        <w:lastRenderedPageBreak/>
        <w:t>Peer Reviewed Presentations at Meetings/Conference</w:t>
      </w:r>
    </w:p>
    <w:p w:rsidR="00C12CB9" w:rsidRDefault="00C12CB9" w:rsidP="00F676AF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>
        <w:rPr>
          <w:rStyle w:val="StyleStyleStyleBodyTextIndentLeftItalicNotItalicChar"/>
          <w:rFonts w:ascii="Garamond" w:eastAsia="Garamond" w:hAnsi="Garamond" w:cstheme="minorBidi"/>
          <w:szCs w:val="24"/>
        </w:rPr>
        <w:t>2018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ab/>
        <w:t>Roundtable with Ariel Bierbaum: Centering Public Education Equity in Planning Research. American Collegiate Schools of Planning Annual Conference (October, Buffalo, NY).</w:t>
      </w:r>
    </w:p>
    <w:p w:rsidR="00C12CB9" w:rsidRDefault="00C12CB9" w:rsidP="00F676AF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>
        <w:rPr>
          <w:rStyle w:val="StyleStyleStyleBodyTextIndentLeftItalicNotItalicChar"/>
          <w:rFonts w:ascii="Garamond" w:eastAsia="Garamond" w:hAnsi="Garamond" w:cstheme="minorBidi"/>
          <w:szCs w:val="24"/>
        </w:rPr>
        <w:t>2018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ab/>
        <w:t>Paper presentation with Alex Schafran: If you let them build it, they won’t necessarily come: Accessory dwelling units and the limits of local land use reform. American Collegiate Schools of Planning Annual Conference (October, Buffalo, NY).</w:t>
      </w:r>
    </w:p>
    <w:p w:rsidR="00C12CB9" w:rsidRDefault="00C12CB9" w:rsidP="00F676AF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>
        <w:rPr>
          <w:rStyle w:val="StyleStyleStyleBodyTextIndentLeftItalicNotItalicChar"/>
          <w:rFonts w:ascii="Garamond" w:eastAsia="Garamond" w:hAnsi="Garamond" w:cstheme="minorBidi"/>
          <w:szCs w:val="24"/>
        </w:rPr>
        <w:t>2018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ab/>
        <w:t>Paper presentation with Jennifer Steffel Johnson: Did Resident Concerns about Affordable Housing Come True? A Before-After Study of Six Sites in Colorado. Urban Affairs Association Annual Conference (April, Toronto, CA).</w:t>
      </w:r>
    </w:p>
    <w:p w:rsidR="00AE0231" w:rsidRDefault="00AE0231" w:rsidP="00F676AF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>
        <w:rPr>
          <w:rStyle w:val="StyleStyleStyleBodyTextIndentLeftItalicNotItalicChar"/>
          <w:rFonts w:ascii="Garamond" w:eastAsia="Garamond" w:hAnsi="Garamond" w:cstheme="minorBidi"/>
          <w:szCs w:val="24"/>
        </w:rPr>
        <w:t>2017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ab/>
        <w:t xml:space="preserve">Paper presentation: </w:t>
      </w:r>
      <w:r w:rsidR="005A13F8" w:rsidRPr="00EF033E">
        <w:t xml:space="preserve">The Sustainable Neighborhoods Network: A City-citizen </w:t>
      </w:r>
      <w:r w:rsidR="005A13F8">
        <w:t>P</w:t>
      </w:r>
      <w:r w:rsidR="005A13F8" w:rsidRPr="00EF033E">
        <w:t xml:space="preserve">artnership to </w:t>
      </w:r>
      <w:r w:rsidR="005A13F8">
        <w:t>P</w:t>
      </w:r>
      <w:r w:rsidR="005A13F8" w:rsidRPr="00EF033E">
        <w:t xml:space="preserve">romote </w:t>
      </w:r>
      <w:r w:rsidR="005A13F8">
        <w:t>M</w:t>
      </w:r>
      <w:r w:rsidR="005A13F8" w:rsidRPr="00EF033E">
        <w:t xml:space="preserve">ore </w:t>
      </w:r>
      <w:r w:rsidR="005A13F8">
        <w:t>S</w:t>
      </w:r>
      <w:r w:rsidR="005A13F8" w:rsidRPr="00EF033E">
        <w:t xml:space="preserve">ustainable </w:t>
      </w:r>
      <w:r w:rsidR="005A13F8">
        <w:t>B</w:t>
      </w:r>
      <w:r w:rsidR="005A13F8" w:rsidRPr="00EF033E">
        <w:t>ehaviors</w:t>
      </w:r>
      <w:r w:rsidR="00C12CB9">
        <w:t xml:space="preserve">. Urban Affairs Association Annual Conference. </w:t>
      </w:r>
      <w:r w:rsidR="005A13F8">
        <w:t xml:space="preserve"> (April, Minneapolis, MN)</w:t>
      </w:r>
      <w:r w:rsidR="00C12CB9">
        <w:t>.</w:t>
      </w:r>
    </w:p>
    <w:p w:rsidR="001345AB" w:rsidRDefault="001345AB" w:rsidP="00F676AF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>
        <w:rPr>
          <w:rStyle w:val="StyleStyleStyleBodyTextIndentLeftItalicNotItalicChar"/>
          <w:rFonts w:ascii="Garamond" w:eastAsia="Garamond" w:hAnsi="Garamond" w:cstheme="minorBidi"/>
          <w:szCs w:val="24"/>
        </w:rPr>
        <w:t>2016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ab/>
        <w:t xml:space="preserve">Paper presentation with Jeremy </w:t>
      </w:r>
      <w:proofErr w:type="spellStart"/>
      <w:r>
        <w:rPr>
          <w:rStyle w:val="StyleStyleStyleBodyTextIndentLeftItalicNotItalicChar"/>
          <w:rFonts w:ascii="Garamond" w:eastAsia="Garamond" w:hAnsi="Garamond" w:cstheme="minorBidi"/>
          <w:szCs w:val="24"/>
        </w:rPr>
        <w:t>Németh</w:t>
      </w:r>
      <w:proofErr w:type="spellEnd"/>
      <w:r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: </w:t>
      </w:r>
      <w:r w:rsidRPr="001345AB">
        <w:rPr>
          <w:rStyle w:val="StyleStyleStyleBodyTextIndentLeftItalicNotItalicChar"/>
          <w:rFonts w:ascii="Garamond" w:eastAsia="Garamond" w:hAnsi="Garamond" w:cstheme="minorBidi"/>
          <w:szCs w:val="24"/>
        </w:rPr>
        <w:t>Is high transportation accessibility associated with greater well-</w:t>
      </w:r>
      <w:proofErr w:type="gramStart"/>
      <w:r w:rsidRPr="001345AB">
        <w:rPr>
          <w:rStyle w:val="StyleStyleStyleBodyTextIndentLeftItalicNotItalicChar"/>
          <w:rFonts w:ascii="Garamond" w:eastAsia="Garamond" w:hAnsi="Garamond" w:cstheme="minorBidi"/>
          <w:szCs w:val="24"/>
        </w:rPr>
        <w:t>being?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>.</w:t>
      </w:r>
      <w:proofErr w:type="gramEnd"/>
      <w:r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American Collegiate Schools of Planning Annual Conference (November, Portland, OR).</w:t>
      </w:r>
    </w:p>
    <w:p w:rsidR="00025213" w:rsidRDefault="00025213" w:rsidP="00F676AF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>
        <w:rPr>
          <w:rStyle w:val="StyleStyleStyleBodyTextIndentLeftItalicNotItalicChar"/>
          <w:rFonts w:ascii="Garamond" w:eastAsia="Garamond" w:hAnsi="Garamond" w:cstheme="minorBidi"/>
          <w:szCs w:val="24"/>
        </w:rPr>
        <w:t>2016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ab/>
        <w:t>Paper presentation</w:t>
      </w:r>
      <w:r w:rsidR="0019715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with Scott Bernstein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: </w:t>
      </w:r>
      <w:r w:rsidR="00197152" w:rsidRPr="00197152">
        <w:rPr>
          <w:rStyle w:val="StyleStyleStyleBodyTextIndentLeftItalicNotItalicChar"/>
          <w:rFonts w:ascii="Garamond" w:eastAsia="Garamond" w:hAnsi="Garamond" w:cstheme="minorBidi"/>
          <w:szCs w:val="24"/>
        </w:rPr>
        <w:t>How Do We Know It’s Affordable? Housing and Location Affordability and the History of an Idea</w:t>
      </w:r>
      <w:r w:rsidR="00197152">
        <w:rPr>
          <w:rStyle w:val="StyleStyleStyleBodyTextIndentLeftItalicNotItalicChar"/>
          <w:rFonts w:ascii="Garamond" w:eastAsia="Garamond" w:hAnsi="Garamond" w:cstheme="minorBidi"/>
          <w:szCs w:val="24"/>
        </w:rPr>
        <w:t>. Urban History Association Annual Conference (October, Chicago, IL).</w:t>
      </w:r>
    </w:p>
    <w:p w:rsidR="00F676AF" w:rsidRDefault="00F676AF" w:rsidP="00F676AF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>
        <w:rPr>
          <w:rStyle w:val="StyleStyleStyleBodyTextIndentLeftItalicNotItalicChar"/>
          <w:rFonts w:ascii="Garamond" w:eastAsia="Garamond" w:hAnsi="Garamond" w:cstheme="minorBidi"/>
          <w:szCs w:val="24"/>
        </w:rPr>
        <w:t>2016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ab/>
        <w:t xml:space="preserve">Paper presentation: </w:t>
      </w:r>
      <w:r w:rsidRPr="00F676AF">
        <w:rPr>
          <w:rStyle w:val="StyleStyleStyleBodyTextIndentLeftItalicNotItalicChar"/>
          <w:rFonts w:ascii="Garamond" w:eastAsia="Garamond" w:hAnsi="Garamond" w:cstheme="minorBidi"/>
          <w:szCs w:val="24"/>
        </w:rPr>
        <w:t>The school choice decision for 70 families with div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erse backgrounds in Oakland, CA. Bloustein conference on </w:t>
      </w:r>
      <w:r w:rsidRPr="00F676AF">
        <w:rPr>
          <w:rStyle w:val="StyleStyleStyleBodyTextIndentLeftItalicNotItalicChar"/>
          <w:rFonts w:ascii="Garamond" w:eastAsia="Garamond" w:hAnsi="Garamond" w:cstheme="minorBidi"/>
          <w:szCs w:val="24"/>
        </w:rPr>
        <w:t>Education Reform, Communities and Social Justice: Exploring the Intersections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(</w:t>
      </w:r>
      <w:r w:rsidR="00BC4624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May, 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>Rutgers University New Brunswick, NJ).</w:t>
      </w:r>
    </w:p>
    <w:p w:rsidR="00F676AF" w:rsidRDefault="00F676A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>
        <w:rPr>
          <w:rStyle w:val="StyleStyleStyleBodyTextIndentLeftItalicNotItalicChar"/>
          <w:rFonts w:ascii="Garamond" w:eastAsia="Garamond" w:hAnsi="Garamond" w:cstheme="minorBidi"/>
          <w:szCs w:val="24"/>
        </w:rPr>
        <w:t>2016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ab/>
        <w:t>Seminar and Discussion, with Shannon Jaxx, Kansas City School District: Where are the planners in public education? American Planning Association (</w:t>
      </w:r>
      <w:r w:rsidR="00BC4624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April, 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>Phoenix, AZ).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2015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912BA8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Paper presentation: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A check-in with parents two years later: has school choice improved their children’s opportunities? American Collegiate Schools of Planning Annual Conference 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(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Houston, TX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2015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912BA8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Paper presentation with Arlie Adkins: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Whose Walkability? Urban Affairs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Association Annual Conference (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Miami, FL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2014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912BA8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Paper presentation with Scott Bernstein: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Location efficiency in planning and policy making: the origins, past and present uses, and </w:t>
      </w:r>
      <w:proofErr w:type="gramStart"/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future prospects</w:t>
      </w:r>
      <w:proofErr w:type="gramEnd"/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. American Collegiate Schools of Planning Annual Conference </w:t>
      </w:r>
      <w:r w:rsidR="00912BA8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(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Phil</w:t>
      </w:r>
      <w:r w:rsidR="00912BA8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adelphia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, PA</w:t>
      </w:r>
      <w:r w:rsidR="00912BA8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.</w:t>
      </w:r>
    </w:p>
    <w:p w:rsidR="00A04084" w:rsidRPr="00827282" w:rsidRDefault="00A04084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2014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Pr="00827282">
        <w:t>Paper Presentation, with Andrew Rumbach, Jeremy Nemeth, and Deborah Thomas – Affordable Housing and Equitable Recovery. Association of Collegiate Schools of Planning annual conference (Philadelphia, PA).</w:t>
      </w:r>
    </w:p>
    <w:p w:rsidR="00501400" w:rsidRDefault="00501400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2013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  <w:t>Poster presentation: Vouchers, Magnets, Charters, and Options: Analyzing the effects of school and housing choices on mode choice to school. Transportation Research Board (Washington, D.C.)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2013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912BA8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Paper presentation: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If you could live anywhere in Oakland or the Bay Area, where would it be? The location choices and desires of 70 families in Oakland, CA. Urban Affairs</w:t>
      </w:r>
      <w:r w:rsidR="00912BA8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Association Annual Conference (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San Francisco, CA</w:t>
      </w:r>
      <w:r w:rsidR="00912BA8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2012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Paper presentation: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Adding the issues of transportation, employment, housing and neighborhoods to the debate on urban school reform. American Collegiate Schools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of Planning Annual Conference (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Cincinnati, OH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2012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Paper presentation: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Work, housing, school and transportation options in post-industrial Oakland, CA. Urban Affairs Association An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nual Conference (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Pittsburgh, PA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lastRenderedPageBreak/>
        <w:t>2012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Paper presentation: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Impact of post-industrial cities on parent time and resources and consequences for regional sustainability.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Time Use Observatory Workshop (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Santiago, Chile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2010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Paper presentation: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Federal education policy and 50 years of urban development in the nation’s capital. American Collegiate Schools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of Planning Annual Conference (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Minneapolis, MN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2010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Paper presentation: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National transportation policies, financing, &amp; CO2 policies of the UK, Canada, and Sweden: Lessons for the US? World Conference on Transport R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esearch (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Lisbon, Portugal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2008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Paper presentation with Karen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Chapple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and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S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arah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Hinkley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Business as Usual in California’s </w:t>
      </w:r>
      <w:proofErr w:type="gramStart"/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Suburbs?:</w:t>
      </w:r>
      <w:proofErr w:type="gramEnd"/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Exploring the Dynamic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s of Firm Relocation, 1990-2005. J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oint Congress</w:t>
      </w:r>
      <w:r w:rsidR="002548AD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: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Association of Collegiate Schools of Planning </w:t>
      </w:r>
      <w:r w:rsidR="002548AD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&amp;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Association o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f European Schools of Planning (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Chicago IL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2007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Poster session with Thomas W.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Sanchez, P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eter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Haas, and 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Casey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Dawkins. Transportation Costs, Inequities and Tradeoffs. Transportation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Research Board Annual Meeting (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Washington DC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2006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Paper presentation with David Chandler: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Cargo-Oriented Development for Smart Growth in Older Communities. Transportation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Research Board Annual Meeting (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Washington, D.C.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).</w:t>
      </w:r>
    </w:p>
    <w:p w:rsidR="005A7D99" w:rsidRDefault="005A7D99" w:rsidP="005A7D99">
      <w:pPr>
        <w:pStyle w:val="Heading1"/>
      </w:pPr>
      <w:r>
        <w:t>Non-Peer Reviewed Presentations</w:t>
      </w:r>
      <w:r w:rsidR="00C930B9">
        <w:t xml:space="preserve"> </w:t>
      </w:r>
    </w:p>
    <w:p w:rsidR="008E6874" w:rsidRDefault="008E6874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>
        <w:rPr>
          <w:rStyle w:val="StyleStyleStyleBodyTextIndentLeftItalicNotItalicChar"/>
          <w:rFonts w:ascii="Garamond" w:eastAsia="Garamond" w:hAnsi="Garamond" w:cstheme="minorBidi"/>
          <w:szCs w:val="24"/>
        </w:rPr>
        <w:t>2018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ab/>
        <w:t>Invited speaker for Sustainable Neighborhoods Network Municipalities Information Forum. Cities of Lakewood, CO and Denver, CO (Lakewood, CO).</w:t>
      </w:r>
    </w:p>
    <w:p w:rsidR="00C12CB9" w:rsidRDefault="00C12CB9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>
        <w:rPr>
          <w:rStyle w:val="StyleStyleStyleBodyTextIndentLeftItalicNotItalicChar"/>
          <w:rFonts w:ascii="Garamond" w:eastAsia="Garamond" w:hAnsi="Garamond" w:cstheme="minorBidi"/>
          <w:szCs w:val="24"/>
        </w:rPr>
        <w:t>2018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ab/>
        <w:t xml:space="preserve">Invited </w:t>
      </w:r>
      <w:r w:rsidR="008E6874">
        <w:rPr>
          <w:rStyle w:val="StyleStyleStyleBodyTextIndentLeftItalicNotItalicChar"/>
          <w:rFonts w:ascii="Garamond" w:eastAsia="Garamond" w:hAnsi="Garamond" w:cstheme="minorBidi"/>
          <w:szCs w:val="24"/>
        </w:rPr>
        <w:t>Keynote for Sustainable Neighborhoods Network Skills Workshop. Cities of Lakewood, CO and Denver, CO (Denver, CO).</w:t>
      </w:r>
    </w:p>
    <w:p w:rsidR="000F0E50" w:rsidRDefault="000F0E50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>
        <w:rPr>
          <w:rStyle w:val="StyleStyleStyleBodyTextIndentLeftItalicNotItalicChar"/>
          <w:rFonts w:ascii="Garamond" w:eastAsia="Garamond" w:hAnsi="Garamond" w:cstheme="minorBidi"/>
          <w:szCs w:val="24"/>
        </w:rPr>
        <w:t>2017</w:t>
      </w:r>
      <w:r>
        <w:rPr>
          <w:rStyle w:val="StyleStyleStyleBodyTextIndentLeftItalicNotItalicChar"/>
          <w:rFonts w:ascii="Garamond" w:eastAsia="Garamond" w:hAnsi="Garamond" w:cstheme="minorBidi"/>
          <w:szCs w:val="24"/>
        </w:rPr>
        <w:tab/>
        <w:t>Invited presentation to Small Communities Hot Topics Forum II on opposition to affordable housing. Denver Regional Council of Governments (Denver, CO)</w:t>
      </w:r>
    </w:p>
    <w:p w:rsidR="00912BA8" w:rsidRPr="00827282" w:rsidRDefault="00912BA8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2015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P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resentation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with Melanie Sloan and Candace Stowell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: Community Planning without Public Schools?  A Case for Planners in Education. Colorado American Plannin</w:t>
      </w:r>
      <w:r w:rsidR="005067E3">
        <w:rPr>
          <w:rStyle w:val="StyleStyleStyleBodyTextIndentLeftItalicNotItalicChar"/>
          <w:rFonts w:ascii="Garamond" w:eastAsia="Garamond" w:hAnsi="Garamond" w:cstheme="minorBidi"/>
          <w:szCs w:val="24"/>
        </w:rPr>
        <w:t>g Association Annual Conference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</w:t>
      </w:r>
      <w:r w:rsidR="005067E3">
        <w:rPr>
          <w:rStyle w:val="StyleStyleStyleBodyTextIndentLeftItalicNotItalicChar"/>
          <w:rFonts w:ascii="Garamond" w:eastAsia="Garamond" w:hAnsi="Garamond" w:cstheme="minorBidi"/>
          <w:szCs w:val="24"/>
        </w:rPr>
        <w:t>(Steamboat Springs, CO).</w:t>
      </w:r>
    </w:p>
    <w:p w:rsidR="00EF503C" w:rsidRPr="00827282" w:rsidRDefault="00EF503C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2015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501400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Presentation: Community Planning without Public Schools? Planners Network University of Colorado Denver Chapter (Denver, CO).</w:t>
      </w:r>
    </w:p>
    <w:p w:rsidR="009913E4" w:rsidRPr="00827282" w:rsidRDefault="009913E4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2014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  <w:t>Panel session: Housing and Sustainability. Wirth Chair Sustainability Series (Posner Center, Denver, CO).</w:t>
      </w:r>
    </w:p>
    <w:p w:rsidR="00EF503C" w:rsidRPr="00827282" w:rsidRDefault="00EF503C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2013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501400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Presentation with Kara Viesca and Davian Gagne: Institutional Inequality. </w:t>
      </w:r>
      <w:r w:rsidR="009913E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Planners Network University of Colorado Denver Chapter (Denver, CO).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2012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Paper presentation: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The Influence of National Policies on Transport Investments, Mode Split, and CO2 Emissions in North America and the European Union. Urban Transport Pathways: Do the Experiences of the US and the EU Offer Lessons for the Developing World?</w:t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Joint conf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erence of UC, Berkeley Departments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of European Studies &amp; City Planning</w:t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(Berkeley, CA)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2007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A04084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Presentation with Kevin Nelson (US EPA):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Communicating the Benefits </w:t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of Transit Oriented Development.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American Planning Association</w:t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(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Philadelphia, PA</w:t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).</w:t>
      </w:r>
    </w:p>
    <w:p w:rsidR="00A04084" w:rsidRPr="00827282" w:rsidRDefault="00A04084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2006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Presentation with Peter M.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Haas</w:t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Housing &amp; Transportation Affordability Index. </w:t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American Planning Association (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San Antonio, TX</w:t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2006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443034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Presentation: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Reconnecting America’s Planes, Trains and Buses. </w:t>
      </w:r>
      <w:r w:rsidR="00443034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Invited speaker,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Second Annual Ohio Rail/Transit Summit. Columbus, OH, April.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2005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443034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Presentation: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On Track: An Analysis of TOD. </w:t>
      </w:r>
      <w:proofErr w:type="spellStart"/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Pol</w:t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icyLink</w:t>
      </w:r>
      <w:proofErr w:type="spellEnd"/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Regional Equity Summit (</w:t>
      </w:r>
      <w:r w:rsidR="00443034">
        <w:rPr>
          <w:rStyle w:val="StyleStyleStyleBodyTextIndentLeftItalicNotItalicChar"/>
          <w:rFonts w:ascii="Garamond" w:eastAsia="Garamond" w:hAnsi="Garamond" w:cstheme="minorBidi"/>
          <w:szCs w:val="24"/>
        </w:rPr>
        <w:t>Phil.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, PA</w:t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2004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Presentation: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Transportation Costs for Households in Detroit. Presentation at the Woodward Corridor: </w:t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Our Economic Engine Conference (Detroit, MI).</w:t>
      </w:r>
    </w:p>
    <w:p w:rsidR="002C189F" w:rsidRPr="00827282" w:rsidRDefault="002C189F" w:rsidP="00827282">
      <w:pPr>
        <w:pStyle w:val="BodyText"/>
        <w:rPr>
          <w:rStyle w:val="StyleStyleStyleBodyTextIndentLeftItalicNotItalicChar"/>
          <w:rFonts w:ascii="Garamond" w:eastAsia="Garamond" w:hAnsi="Garamond" w:cstheme="minorBidi"/>
          <w:szCs w:val="24"/>
        </w:rPr>
      </w:pP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lastRenderedPageBreak/>
        <w:t>2003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ab/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Presentation and Poster with Albert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Benedict</w:t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 and David Hoyt: 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 xml:space="preserve">Prospects for TOD at Chicago’s Underutilized Stations. </w:t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Transport Chicago Conference (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Chicago</w:t>
      </w:r>
      <w:r w:rsidR="00EF503C"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)</w:t>
      </w:r>
      <w:r w:rsidRPr="00827282">
        <w:rPr>
          <w:rStyle w:val="StyleStyleStyleBodyTextIndentLeftItalicNotItalicChar"/>
          <w:rFonts w:ascii="Garamond" w:eastAsia="Garamond" w:hAnsi="Garamond" w:cstheme="minorBidi"/>
          <w:szCs w:val="24"/>
        </w:rPr>
        <w:t>.</w:t>
      </w:r>
    </w:p>
    <w:p w:rsidR="005A7D99" w:rsidRDefault="005A7D99" w:rsidP="005A7D99">
      <w:pPr>
        <w:pStyle w:val="Heading1"/>
      </w:pPr>
      <w:r>
        <w:t>Professional Organizations</w:t>
      </w:r>
    </w:p>
    <w:p w:rsidR="008E6874" w:rsidRDefault="008E6874" w:rsidP="00E65A46">
      <w:pPr>
        <w:pStyle w:val="BodyText"/>
      </w:pPr>
      <w:r>
        <w:t>2017-present</w:t>
      </w:r>
      <w:r>
        <w:tab/>
        <w:t>Urban Affairs Association</w:t>
      </w:r>
    </w:p>
    <w:p w:rsidR="00E65A46" w:rsidRDefault="00E65A46" w:rsidP="00E65A46">
      <w:pPr>
        <w:pStyle w:val="BodyText"/>
      </w:pPr>
      <w:r>
        <w:t>2013-present</w:t>
      </w:r>
      <w:r>
        <w:tab/>
        <w:t>Association of Collegiate Schools of Planning (</w:t>
      </w:r>
      <w:proofErr w:type="spellStart"/>
      <w:r>
        <w:t>ACSP</w:t>
      </w:r>
      <w:proofErr w:type="spellEnd"/>
      <w:r>
        <w:t xml:space="preserve">) </w:t>
      </w:r>
    </w:p>
    <w:p w:rsidR="00E65A46" w:rsidRDefault="00E65A46" w:rsidP="00E65A46">
      <w:pPr>
        <w:pStyle w:val="BodyText"/>
      </w:pPr>
      <w:r>
        <w:t>2013-present</w:t>
      </w:r>
      <w:r>
        <w:tab/>
      </w:r>
      <w:r w:rsidRPr="00E65A46">
        <w:t>Transportation and Economic Development</w:t>
      </w:r>
      <w:r w:rsidR="00764B4C">
        <w:t xml:space="preserve"> and W</w:t>
      </w:r>
      <w:r w:rsidR="00443034">
        <w:t>omen’s</w:t>
      </w:r>
      <w:r w:rsidR="009F5775">
        <w:t xml:space="preserve"> Issues committees, Transportation, Transportation </w:t>
      </w:r>
      <w:r>
        <w:t>Research Board</w:t>
      </w:r>
      <w:r w:rsidR="009F5775">
        <w:t xml:space="preserve"> (</w:t>
      </w:r>
      <w:proofErr w:type="spellStart"/>
      <w:r w:rsidR="009F5775">
        <w:t>TRB</w:t>
      </w:r>
      <w:proofErr w:type="spellEnd"/>
      <w:r w:rsidR="009F5775">
        <w:t>)</w:t>
      </w:r>
      <w:r>
        <w:t xml:space="preserve"> (friend</w:t>
      </w:r>
      <w:r w:rsidR="00764B4C">
        <w:t>s</w:t>
      </w:r>
      <w:r>
        <w:t xml:space="preserve"> of the committee</w:t>
      </w:r>
      <w:r w:rsidR="00764B4C">
        <w:t>s</w:t>
      </w:r>
      <w:r>
        <w:t>)</w:t>
      </w:r>
    </w:p>
    <w:p w:rsidR="00E65A46" w:rsidRDefault="00E65A46" w:rsidP="00E65A46">
      <w:pPr>
        <w:pStyle w:val="BodyText"/>
      </w:pPr>
      <w:r>
        <w:t>2001-present</w:t>
      </w:r>
      <w:r>
        <w:tab/>
        <w:t>Planners Network</w:t>
      </w:r>
    </w:p>
    <w:p w:rsidR="005A7D99" w:rsidRDefault="00E65A46" w:rsidP="009913E4">
      <w:pPr>
        <w:pStyle w:val="BodyText"/>
      </w:pPr>
      <w:r>
        <w:t>2001-present</w:t>
      </w:r>
      <w:r>
        <w:tab/>
      </w:r>
      <w:r w:rsidR="009913E4" w:rsidRPr="00BB0889">
        <w:t>Women’s Transportation Seminar</w:t>
      </w:r>
      <w:r>
        <w:t xml:space="preserve"> (WTS)</w:t>
      </w:r>
    </w:p>
    <w:p w:rsidR="00E65A46" w:rsidRDefault="00E65A46" w:rsidP="00E65A46">
      <w:pPr>
        <w:pStyle w:val="BodyText"/>
        <w:spacing w:after="60"/>
      </w:pPr>
      <w:r>
        <w:t>1999-present</w:t>
      </w:r>
      <w:r>
        <w:tab/>
        <w:t>American Planning Association (APA)</w:t>
      </w:r>
      <w:r w:rsidR="00BC7EF0">
        <w:t>; Co-chair Public Schools Interest Group</w:t>
      </w:r>
    </w:p>
    <w:p w:rsidR="00582EA6" w:rsidRDefault="00582EA6" w:rsidP="005A7D99">
      <w:pPr>
        <w:pStyle w:val="Heading1"/>
      </w:pPr>
      <w:r>
        <w:t>Publications in Progress</w:t>
      </w:r>
    </w:p>
    <w:p w:rsidR="005530F5" w:rsidRDefault="005530F5" w:rsidP="005530F5">
      <w:pPr>
        <w:pStyle w:val="Heading3"/>
      </w:pPr>
      <w:r>
        <w:t xml:space="preserve">Under </w:t>
      </w:r>
      <w:r w:rsidR="005E7025">
        <w:t>Rev</w:t>
      </w:r>
      <w:r w:rsidR="005C4144">
        <w:t>iew</w:t>
      </w:r>
    </w:p>
    <w:p w:rsidR="006C2D09" w:rsidRDefault="008E6874" w:rsidP="006C2D09">
      <w:pPr>
        <w:pStyle w:val="BodyText"/>
        <w:spacing w:after="60"/>
      </w:pPr>
      <w:r>
        <w:t>2019</w:t>
      </w:r>
      <w:r w:rsidR="006C2D09">
        <w:tab/>
      </w:r>
      <w:r w:rsidR="006C2D09" w:rsidRPr="005530F5">
        <w:rPr>
          <w:b/>
        </w:rPr>
        <w:t>Makarewicz, C</w:t>
      </w:r>
      <w:r w:rsidR="006C2D09">
        <w:rPr>
          <w:b/>
        </w:rPr>
        <w:t xml:space="preserve">., </w:t>
      </w:r>
      <w:r w:rsidR="006C2D09">
        <w:t xml:space="preserve">J.M. Vincent, A. Bierbaum, and C. Bridgford. </w:t>
      </w:r>
      <w:r w:rsidR="00064214" w:rsidRPr="00064214">
        <w:t xml:space="preserve">“Public Transportation as </w:t>
      </w:r>
      <w:r w:rsidR="006C2D09" w:rsidRPr="00064214">
        <w:t>Student Transportation</w:t>
      </w:r>
      <w:r w:rsidR="00064214" w:rsidRPr="00064214">
        <w:t>?”</w:t>
      </w:r>
      <w:r w:rsidR="006C2D09">
        <w:rPr>
          <w:i/>
        </w:rPr>
        <w:t xml:space="preserve"> </w:t>
      </w:r>
      <w:r w:rsidR="006C2D09">
        <w:t>(</w:t>
      </w:r>
      <w:r>
        <w:t>submitted to Urban Affairs Review</w:t>
      </w:r>
      <w:r w:rsidR="006C2D09">
        <w:t>).</w:t>
      </w:r>
    </w:p>
    <w:p w:rsidR="008E6874" w:rsidRDefault="008E6874" w:rsidP="008E6874">
      <w:pPr>
        <w:pStyle w:val="BodyText"/>
        <w:spacing w:after="60"/>
      </w:pPr>
      <w:r>
        <w:t>2019</w:t>
      </w:r>
      <w:r>
        <w:tab/>
        <w:t xml:space="preserve">Rumbach, A., E. Sullivan, </w:t>
      </w:r>
      <w:r w:rsidRPr="008E6874">
        <w:rPr>
          <w:b/>
        </w:rPr>
        <w:t>C. Makarewicz</w:t>
      </w:r>
      <w:r>
        <w:t>. Mobile Home Parks and Disasters: Understanding Risk to America’s Third Housing Type (submitted to Natural Hazards Review).</w:t>
      </w:r>
    </w:p>
    <w:p w:rsidR="005E7025" w:rsidRDefault="005E7025" w:rsidP="005E7025">
      <w:pPr>
        <w:pStyle w:val="Heading3"/>
      </w:pPr>
      <w:r>
        <w:t>In preparation</w:t>
      </w:r>
    </w:p>
    <w:p w:rsidR="008E6874" w:rsidRDefault="008E6874" w:rsidP="008E6874">
      <w:pPr>
        <w:pStyle w:val="BodyText"/>
        <w:spacing w:after="60"/>
      </w:pPr>
      <w:r>
        <w:t>2018</w:t>
      </w:r>
      <w:r>
        <w:tab/>
      </w:r>
      <w:r w:rsidRPr="00BE06CD">
        <w:rPr>
          <w:b/>
        </w:rPr>
        <w:t>Makarewicz, C.</w:t>
      </w:r>
      <w:r>
        <w:t xml:space="preserve"> and J. Steffel-Johnson. </w:t>
      </w:r>
      <w:r w:rsidRPr="00064214">
        <w:t>“Before and after affordable housing in Boulder: did residents’ concerns come true?</w:t>
      </w:r>
      <w:r>
        <w:t>” (Planned submission: Housing Policy Debate, March 2019).</w:t>
      </w:r>
    </w:p>
    <w:p w:rsidR="00AF5338" w:rsidRDefault="00AF5338" w:rsidP="00AF5338">
      <w:pPr>
        <w:pStyle w:val="BodyText"/>
        <w:spacing w:after="60"/>
      </w:pPr>
      <w:r>
        <w:t>2018-</w:t>
      </w:r>
      <w:r>
        <w:tab/>
        <w:t>Analyzing housing and transportation costs in relation to urban form using the 2015 PSID data with Prentiss Dantzler, III, and Arlie Adkins. (Planned submission: Housing Policy Debate, March 2019; Paper presentation at the 2019 Urban Affairs Association Annual Conference).</w:t>
      </w:r>
    </w:p>
    <w:p w:rsidR="008E6874" w:rsidRPr="008E6874" w:rsidRDefault="008E6874" w:rsidP="00F62609">
      <w:pPr>
        <w:pStyle w:val="BodyText"/>
        <w:spacing w:after="60"/>
      </w:pPr>
      <w:r>
        <w:t>2018</w:t>
      </w:r>
      <w:r>
        <w:tab/>
      </w:r>
      <w:r w:rsidRPr="008E6874">
        <w:rPr>
          <w:b/>
        </w:rPr>
        <w:t>Makarewicz</w:t>
      </w:r>
      <w:r>
        <w:rPr>
          <w:b/>
        </w:rPr>
        <w:t xml:space="preserve">, C. </w:t>
      </w:r>
      <w:r>
        <w:t>The interactions among school choice, school reforms, and neighborhood change in Oakland, CA. (Planned submission: Urban Affairs Review, April 2019)</w:t>
      </w:r>
    </w:p>
    <w:p w:rsidR="00F62609" w:rsidRPr="00F62609" w:rsidRDefault="008E6874" w:rsidP="00F62609">
      <w:pPr>
        <w:pStyle w:val="BodyText"/>
        <w:spacing w:after="60"/>
      </w:pPr>
      <w:r>
        <w:t>2018</w:t>
      </w:r>
      <w:r>
        <w:tab/>
        <w:t xml:space="preserve">A. Schafran, </w:t>
      </w:r>
      <w:r w:rsidRPr="008F1B05">
        <w:rPr>
          <w:b/>
        </w:rPr>
        <w:t>Makarewicz, C.</w:t>
      </w:r>
      <w:r>
        <w:t xml:space="preserve">, and M. Sloan. </w:t>
      </w:r>
      <w:r w:rsidRPr="00064214">
        <w:t>“Barriers to the production of Accessory Dwelling Units in the Denver Region: Beyond the politics of permission.”</w:t>
      </w:r>
      <w:r>
        <w:rPr>
          <w:i/>
        </w:rPr>
        <w:t xml:space="preserve"> </w:t>
      </w:r>
      <w:r>
        <w:t>(Planned submission: International Journal of Sustainable Urbanism, April 2019)</w:t>
      </w:r>
      <w:r w:rsidR="00F62609">
        <w:t>201</w:t>
      </w:r>
      <w:r>
        <w:t>8</w:t>
      </w:r>
      <w:r w:rsidR="00F62609">
        <w:tab/>
      </w:r>
      <w:r w:rsidR="00F62609" w:rsidRPr="00F62609">
        <w:rPr>
          <w:b/>
        </w:rPr>
        <w:t>Makarewicz, C.</w:t>
      </w:r>
      <w:r w:rsidR="00F62609">
        <w:t xml:space="preserve">, C. Bridgford, and S. Turnbach. </w:t>
      </w:r>
      <w:r w:rsidR="00064214" w:rsidRPr="00064214">
        <w:t>“</w:t>
      </w:r>
      <w:r w:rsidR="00F62609" w:rsidRPr="00064214">
        <w:t xml:space="preserve">The Sustainable Neighborhoods Network: A City-citizen Partnership to Promote </w:t>
      </w:r>
      <w:r w:rsidR="00064214">
        <w:t>the Individuation of Sustainability</w:t>
      </w:r>
      <w:r w:rsidR="00F62609" w:rsidRPr="00064214">
        <w:t>.</w:t>
      </w:r>
      <w:r w:rsidR="00064214">
        <w:t>”</w:t>
      </w:r>
      <w:r w:rsidR="00F62609">
        <w:t xml:space="preserve"> (Planned submission: </w:t>
      </w:r>
      <w:r>
        <w:t>Community Development, May 2019</w:t>
      </w:r>
      <w:r w:rsidR="00F62609">
        <w:t>).</w:t>
      </w:r>
    </w:p>
    <w:p w:rsidR="008F1B05" w:rsidRDefault="008F1B05" w:rsidP="008F1B05">
      <w:pPr>
        <w:pStyle w:val="BodyText"/>
        <w:spacing w:after="60"/>
      </w:pPr>
      <w:r>
        <w:t>201</w:t>
      </w:r>
      <w:r w:rsidR="008E6874">
        <w:t>8</w:t>
      </w:r>
      <w:r>
        <w:tab/>
      </w:r>
      <w:r w:rsidR="00CF561E" w:rsidRPr="00CF561E">
        <w:rPr>
          <w:b/>
        </w:rPr>
        <w:t>Makarewicz, C.,</w:t>
      </w:r>
      <w:r w:rsidR="00CF561E">
        <w:t xml:space="preserve"> L. Crandall, and A. Troy. </w:t>
      </w:r>
      <w:r w:rsidR="00064214" w:rsidRPr="00064214">
        <w:t>“</w:t>
      </w:r>
      <w:r w:rsidR="00CF561E" w:rsidRPr="00064214">
        <w:t>Ground</w:t>
      </w:r>
      <w:r w:rsidR="00C53F43" w:rsidRPr="00064214">
        <w:t xml:space="preserve"> truthing </w:t>
      </w:r>
      <w:r w:rsidR="00CF561E" w:rsidRPr="00064214">
        <w:t xml:space="preserve">network analysis </w:t>
      </w:r>
      <w:r w:rsidR="00C53F43" w:rsidRPr="00064214">
        <w:t xml:space="preserve">and </w:t>
      </w:r>
      <w:proofErr w:type="spellStart"/>
      <w:r w:rsidR="00C53F43" w:rsidRPr="00064214">
        <w:t>Planimetrics</w:t>
      </w:r>
      <w:proofErr w:type="spellEnd"/>
      <w:r w:rsidR="00C53F43" w:rsidRPr="00064214">
        <w:t xml:space="preserve"> </w:t>
      </w:r>
      <w:r w:rsidR="00CF561E" w:rsidRPr="00064214">
        <w:t>as a tool for defining TOD Walksheds.</w:t>
      </w:r>
      <w:r w:rsidR="00064214">
        <w:t>”</w:t>
      </w:r>
      <w:r w:rsidR="00C53F43">
        <w:t xml:space="preserve"> (Planned submission: </w:t>
      </w:r>
      <w:r w:rsidR="00CF561E">
        <w:t>Journal of Landscape and Urban Planning</w:t>
      </w:r>
      <w:r w:rsidR="008E6874">
        <w:t>, June 2019</w:t>
      </w:r>
      <w:r w:rsidR="00CF561E">
        <w:t>).</w:t>
      </w:r>
    </w:p>
    <w:p w:rsidR="008E6874" w:rsidRDefault="008E6874" w:rsidP="008E6874">
      <w:pPr>
        <w:pStyle w:val="BodyText"/>
        <w:spacing w:after="60"/>
      </w:pPr>
      <w:r>
        <w:t>2017</w:t>
      </w:r>
      <w:r>
        <w:tab/>
      </w:r>
      <w:r w:rsidRPr="00BB7ABE">
        <w:rPr>
          <w:b/>
        </w:rPr>
        <w:t>Makarewicz, C.,</w:t>
      </w:r>
      <w:r>
        <w:t xml:space="preserve"> and S. Bernstein. </w:t>
      </w:r>
      <w:r w:rsidRPr="00064214">
        <w:t xml:space="preserve">“Housing and Transportation Affordability: </w:t>
      </w:r>
      <w:proofErr w:type="gramStart"/>
      <w:r w:rsidRPr="00064214">
        <w:t>the</w:t>
      </w:r>
      <w:proofErr w:type="gramEnd"/>
      <w:r w:rsidRPr="00064214">
        <w:t xml:space="preserve"> History of an Idea.</w:t>
      </w:r>
      <w:r>
        <w:t>”</w:t>
      </w:r>
      <w:r>
        <w:rPr>
          <w:i/>
        </w:rPr>
        <w:t xml:space="preserve"> </w:t>
      </w:r>
      <w:r>
        <w:t>(Planned submission: Journal of Urban History, July 2019)</w:t>
      </w:r>
    </w:p>
    <w:p w:rsidR="00AF5338" w:rsidRPr="00AF5338" w:rsidRDefault="00AF5338" w:rsidP="008E6874">
      <w:pPr>
        <w:pStyle w:val="BodyText"/>
        <w:spacing w:after="60"/>
      </w:pPr>
      <w:r>
        <w:t>2018</w:t>
      </w:r>
      <w:r>
        <w:tab/>
        <w:t xml:space="preserve">Schafran, A., Y. Hung, </w:t>
      </w:r>
      <w:r w:rsidRPr="00AF5338">
        <w:rPr>
          <w:b/>
        </w:rPr>
        <w:t>C. Makarewicz</w:t>
      </w:r>
      <w:r>
        <w:rPr>
          <w:b/>
        </w:rPr>
        <w:t xml:space="preserve">. </w:t>
      </w:r>
      <w:r>
        <w:t>“Mobile Resegregation and the impacts for mobility.” (Planned submission: Journal of Race and Ethnicity, August 2019)</w:t>
      </w:r>
    </w:p>
    <w:p w:rsidR="005820C3" w:rsidRPr="005820C3" w:rsidRDefault="006A22F0" w:rsidP="005820C3">
      <w:pPr>
        <w:pStyle w:val="Heading3"/>
      </w:pPr>
      <w:r>
        <w:t>Research in Pro</w:t>
      </w:r>
      <w:r w:rsidR="009A3365">
        <w:t>gress</w:t>
      </w:r>
    </w:p>
    <w:p w:rsidR="003D3AD8" w:rsidRDefault="003D3AD8" w:rsidP="00582EA6">
      <w:pPr>
        <w:pStyle w:val="BodyText"/>
        <w:spacing w:after="60"/>
      </w:pPr>
      <w:r>
        <w:t>2018-</w:t>
      </w:r>
      <w:r>
        <w:tab/>
        <w:t xml:space="preserve">Implications of school choice for household travel and time budgets in </w:t>
      </w:r>
      <w:r w:rsidR="009C4E90">
        <w:t>Antwerp, Belgium and Rotterdam, Netherlands with Stefania Szrek and Kenna Davis.</w:t>
      </w:r>
    </w:p>
    <w:p w:rsidR="005530F5" w:rsidRDefault="00AF5338" w:rsidP="00582EA6">
      <w:pPr>
        <w:pStyle w:val="BodyText"/>
        <w:spacing w:after="60"/>
      </w:pPr>
      <w:r>
        <w:t>2018-</w:t>
      </w:r>
      <w:r>
        <w:tab/>
        <w:t>Creating a corporate social responsibility agreement between Meow Wolf Denver and the larger community</w:t>
      </w:r>
      <w:r w:rsidR="009A3365" w:rsidRPr="009A3365">
        <w:t>.</w:t>
      </w:r>
      <w:r w:rsidR="0048293E">
        <w:t xml:space="preserve">  (</w:t>
      </w:r>
      <w:r>
        <w:t>Participatory Action Research as a Meow Wolf Community Advisory Committee member</w:t>
      </w:r>
      <w:r w:rsidR="0048293E">
        <w:t>)</w:t>
      </w:r>
      <w:r w:rsidR="009C4E90">
        <w:t>.</w:t>
      </w:r>
    </w:p>
    <w:p w:rsidR="00F168DF" w:rsidRDefault="00F168DF" w:rsidP="00582EA6">
      <w:pPr>
        <w:pStyle w:val="BodyText"/>
        <w:spacing w:after="60"/>
      </w:pPr>
      <w:r>
        <w:t>2017</w:t>
      </w:r>
      <w:bookmarkStart w:id="0" w:name="_GoBack"/>
      <w:bookmarkEnd w:id="0"/>
      <w:r>
        <w:t>-</w:t>
      </w:r>
      <w:r>
        <w:tab/>
        <w:t xml:space="preserve">Developing an ADU Resource Hub for the Denver Region to be housed in the College of </w:t>
      </w:r>
      <w:r>
        <w:lastRenderedPageBreak/>
        <w:t>Architecture and Planning and CityCenter.</w:t>
      </w:r>
    </w:p>
    <w:p w:rsidR="00AF5338" w:rsidRDefault="00AF5338" w:rsidP="00582EA6">
      <w:pPr>
        <w:pStyle w:val="BodyText"/>
        <w:spacing w:after="60"/>
      </w:pPr>
      <w:r>
        <w:t>2017</w:t>
      </w:r>
      <w:r w:rsidR="003D3AD8">
        <w:t>-</w:t>
      </w:r>
      <w:r>
        <w:tab/>
        <w:t xml:space="preserve">Social and Physical Infrastructures in the Vail Valley. (CRC Fellowship, $4,000 with Dr. Edelina Burciaga, and </w:t>
      </w:r>
      <w:proofErr w:type="spellStart"/>
      <w:r>
        <w:t>YouthPower</w:t>
      </w:r>
      <w:proofErr w:type="spellEnd"/>
      <w:r>
        <w:t xml:space="preserve"> 365)</w:t>
      </w:r>
    </w:p>
    <w:p w:rsidR="005E6A78" w:rsidRPr="009A3365" w:rsidRDefault="009A3365" w:rsidP="00582EA6">
      <w:pPr>
        <w:pStyle w:val="BodyText"/>
        <w:spacing w:after="60"/>
        <w:rPr>
          <w:i/>
        </w:rPr>
      </w:pPr>
      <w:r>
        <w:t>2016</w:t>
      </w:r>
      <w:r w:rsidR="00F62609">
        <w:t>-</w:t>
      </w:r>
      <w:r>
        <w:tab/>
      </w:r>
      <w:r w:rsidR="00537417">
        <w:t xml:space="preserve">Balancing an art district’s mandate for </w:t>
      </w:r>
      <w:r w:rsidR="00BB395F">
        <w:t xml:space="preserve">economic impact </w:t>
      </w:r>
      <w:r w:rsidR="00537417">
        <w:t>with sustainability</w:t>
      </w:r>
      <w:r w:rsidR="00BB395F">
        <w:t xml:space="preserve"> for the artists and </w:t>
      </w:r>
      <w:r w:rsidR="00537417">
        <w:t xml:space="preserve">local </w:t>
      </w:r>
      <w:r w:rsidR="00BB395F">
        <w:t xml:space="preserve">community members: the case of </w:t>
      </w:r>
      <w:proofErr w:type="spellStart"/>
      <w:r w:rsidR="00BB395F">
        <w:t>R</w:t>
      </w:r>
      <w:r w:rsidR="00537417">
        <w:t>iNo</w:t>
      </w:r>
      <w:proofErr w:type="spellEnd"/>
      <w:r w:rsidR="00537417">
        <w:t>, Denver</w:t>
      </w:r>
      <w:r w:rsidR="00E64B01">
        <w:t>,</w:t>
      </w:r>
      <w:r w:rsidR="00537417">
        <w:t xml:space="preserve"> and Colorado’s Certified Creative Industries.</w:t>
      </w:r>
      <w:r w:rsidR="0048293E">
        <w:t xml:space="preserve"> (Grant</w:t>
      </w:r>
      <w:r w:rsidR="00E64B01">
        <w:t>, $23,568</w:t>
      </w:r>
      <w:r w:rsidR="0048293E">
        <w:t>)</w:t>
      </w:r>
    </w:p>
    <w:p w:rsidR="009B7477" w:rsidRPr="009A3365" w:rsidRDefault="00F62609" w:rsidP="00582EA6">
      <w:pPr>
        <w:pStyle w:val="BodyText"/>
        <w:spacing w:after="60"/>
      </w:pPr>
      <w:r>
        <w:t>2014-</w:t>
      </w:r>
      <w:r w:rsidR="00AF5338">
        <w:tab/>
      </w:r>
      <w:r w:rsidR="009A3365" w:rsidRPr="009A3365">
        <w:t>F</w:t>
      </w:r>
      <w:r w:rsidR="009B7477" w:rsidRPr="009A3365">
        <w:t>ollow-up</w:t>
      </w:r>
      <w:r w:rsidR="009A3365" w:rsidRPr="009A3365">
        <w:t xml:space="preserve"> study on </w:t>
      </w:r>
      <w:r w:rsidR="00D71C48">
        <w:t xml:space="preserve">the conflicts among housing, work, and school </w:t>
      </w:r>
      <w:r w:rsidR="00BD0CA4">
        <w:t xml:space="preserve">for parents </w:t>
      </w:r>
      <w:r w:rsidR="00D71C48">
        <w:t>in Oakland, CA.</w:t>
      </w:r>
      <w:r w:rsidR="00E64B01">
        <w:t xml:space="preserve"> (</w:t>
      </w:r>
      <w:r w:rsidR="00BD0CA4">
        <w:t>Grant, $1000)</w:t>
      </w:r>
    </w:p>
    <w:p w:rsidR="005A7D99" w:rsidRDefault="005A7D99" w:rsidP="005A7D99">
      <w:pPr>
        <w:pStyle w:val="Heading1"/>
      </w:pPr>
      <w:r>
        <w:t>Courses Taught</w:t>
      </w:r>
    </w:p>
    <w:p w:rsidR="005A7D99" w:rsidRDefault="007221F8" w:rsidP="007221F8">
      <w:pPr>
        <w:pStyle w:val="Heading2"/>
      </w:pPr>
      <w:r>
        <w:t>Graduate</w:t>
      </w:r>
    </w:p>
    <w:p w:rsidR="00AF5338" w:rsidRDefault="00AF5338" w:rsidP="007221F8">
      <w:pPr>
        <w:pStyle w:val="BodyText"/>
      </w:pPr>
      <w:r>
        <w:t>2018</w:t>
      </w:r>
      <w:r>
        <w:tab/>
        <w:t>Transit, Pedestrian, and Bicycle Planning</w:t>
      </w:r>
    </w:p>
    <w:p w:rsidR="00055013" w:rsidRDefault="00055013" w:rsidP="007221F8">
      <w:pPr>
        <w:pStyle w:val="BodyText"/>
      </w:pPr>
      <w:r>
        <w:t>2017</w:t>
      </w:r>
      <w:r>
        <w:tab/>
        <w:t>Transit Planning</w:t>
      </w:r>
    </w:p>
    <w:p w:rsidR="00BC7EF0" w:rsidRDefault="00BC7EF0" w:rsidP="007221F8">
      <w:pPr>
        <w:pStyle w:val="BodyText"/>
      </w:pPr>
      <w:r>
        <w:t>2017</w:t>
      </w:r>
      <w:r>
        <w:tab/>
        <w:t>Sustainable Tourism in Crete, Greece</w:t>
      </w:r>
      <w:r w:rsidR="00AF5338">
        <w:t xml:space="preserve"> (Summer study abroad)</w:t>
      </w:r>
    </w:p>
    <w:p w:rsidR="007221F8" w:rsidRDefault="007221F8" w:rsidP="007221F8">
      <w:pPr>
        <w:pStyle w:val="BodyText"/>
      </w:pPr>
      <w:r>
        <w:t>201</w:t>
      </w:r>
      <w:r w:rsidR="00932C4D">
        <w:t>6</w:t>
      </w:r>
      <w:r>
        <w:tab/>
      </w:r>
      <w:bookmarkStart w:id="1" w:name="_Hlk499631718"/>
      <w:r>
        <w:t>Improving K-12 Student Outcomes through an interdisciplinary lens, with Kara Viesca (School of Education &amp; Human Development) and Robert Reichardt (School of Public Affairs)</w:t>
      </w:r>
      <w:bookmarkEnd w:id="1"/>
    </w:p>
    <w:p w:rsidR="00AF5338" w:rsidRDefault="00AF5338" w:rsidP="00AF5338">
      <w:pPr>
        <w:pStyle w:val="BodyText"/>
      </w:pPr>
      <w:r>
        <w:t>2016</w:t>
      </w:r>
      <w:r>
        <w:tab/>
        <w:t>Planning Project Studio</w:t>
      </w:r>
    </w:p>
    <w:p w:rsidR="002B514E" w:rsidRDefault="002B514E" w:rsidP="002B514E">
      <w:pPr>
        <w:pStyle w:val="BodyText"/>
      </w:pPr>
      <w:r>
        <w:t>2015</w:t>
      </w:r>
      <w:r>
        <w:tab/>
        <w:t>Capstone</w:t>
      </w:r>
    </w:p>
    <w:p w:rsidR="007221F8" w:rsidRDefault="007221F8" w:rsidP="007221F8">
      <w:pPr>
        <w:pStyle w:val="BodyText"/>
      </w:pPr>
      <w:r>
        <w:t xml:space="preserve">2014-present </w:t>
      </w:r>
      <w:r>
        <w:tab/>
        <w:t>Urban Development</w:t>
      </w:r>
      <w:r w:rsidR="00AF5338">
        <w:t xml:space="preserve"> (taught each year in the spring semester)</w:t>
      </w:r>
    </w:p>
    <w:p w:rsidR="007221F8" w:rsidRDefault="007221F8" w:rsidP="007221F8">
      <w:pPr>
        <w:pStyle w:val="BodyText"/>
      </w:pPr>
      <w:r>
        <w:t>2013-present</w:t>
      </w:r>
      <w:r>
        <w:tab/>
        <w:t xml:space="preserve">Regional </w:t>
      </w:r>
      <w:r w:rsidR="00AF5338">
        <w:t xml:space="preserve">Growth &amp; Equity </w:t>
      </w:r>
      <w:r w:rsidR="00B8732E">
        <w:t>(</w:t>
      </w:r>
      <w:r w:rsidR="00E61AD7">
        <w:t xml:space="preserve">formerly, Regional Planning &amp; Policy in 2014, and </w:t>
      </w:r>
      <w:r w:rsidR="00B8732E">
        <w:t xml:space="preserve">Regional Planning &amp; Economic </w:t>
      </w:r>
      <w:r w:rsidR="00764B4C">
        <w:t>Analysis</w:t>
      </w:r>
      <w:r w:rsidR="00AF5338">
        <w:t xml:space="preserve"> in </w:t>
      </w:r>
      <w:r w:rsidR="00B8732E">
        <w:t>201</w:t>
      </w:r>
      <w:r w:rsidR="00E61AD7">
        <w:t>5</w:t>
      </w:r>
      <w:r w:rsidR="00055013">
        <w:t>, Regional Planning &amp; Economic Development</w:t>
      </w:r>
      <w:r w:rsidR="00AF5338">
        <w:t xml:space="preserve"> in </w:t>
      </w:r>
      <w:r w:rsidR="00055013">
        <w:t>2016</w:t>
      </w:r>
      <w:r w:rsidR="00AF5338">
        <w:t>, and Regional Planning in 2017</w:t>
      </w:r>
      <w:r w:rsidR="00B8732E">
        <w:t>)</w:t>
      </w:r>
    </w:p>
    <w:p w:rsidR="007221F8" w:rsidRDefault="002B514E" w:rsidP="007221F8">
      <w:pPr>
        <w:pStyle w:val="BodyText"/>
      </w:pPr>
      <w:r>
        <w:t>2014</w:t>
      </w:r>
      <w:r>
        <w:tab/>
      </w:r>
      <w:r w:rsidR="007221F8">
        <w:t>Planning Project Studio</w:t>
      </w:r>
    </w:p>
    <w:p w:rsidR="007221F8" w:rsidRDefault="002B514E" w:rsidP="007221F8">
      <w:pPr>
        <w:pStyle w:val="BodyText"/>
      </w:pPr>
      <w:r>
        <w:t>2014</w:t>
      </w:r>
      <w:r>
        <w:tab/>
      </w:r>
      <w:r w:rsidR="007221F8">
        <w:t>Housing Development: A Post-Disaster Workshop in Lyons, CO (studio course</w:t>
      </w:r>
      <w:r>
        <w:t xml:space="preserve"> with Andrew Rumbach, Department of Planning and Design</w:t>
      </w:r>
      <w:r w:rsidR="007221F8">
        <w:t>)</w:t>
      </w:r>
    </w:p>
    <w:p w:rsidR="007221F8" w:rsidRDefault="007221F8" w:rsidP="007221F8">
      <w:pPr>
        <w:pStyle w:val="Heading2"/>
      </w:pPr>
      <w:r>
        <w:t>Undergraduate courses</w:t>
      </w:r>
    </w:p>
    <w:p w:rsidR="009C4E90" w:rsidRDefault="009C4E90" w:rsidP="007221F8">
      <w:pPr>
        <w:pStyle w:val="BodyText"/>
      </w:pPr>
      <w:r>
        <w:t>2017</w:t>
      </w:r>
      <w:r>
        <w:tab/>
        <w:t>Sustainable Urban Planning (University of Colorado Denver: canceled due to low enrollment)</w:t>
      </w:r>
    </w:p>
    <w:p w:rsidR="007221F8" w:rsidRDefault="00932C4D" w:rsidP="007221F8">
      <w:pPr>
        <w:pStyle w:val="BodyText"/>
      </w:pPr>
      <w:r>
        <w:t>2012</w:t>
      </w:r>
      <w:r>
        <w:tab/>
      </w:r>
      <w:r w:rsidR="007221F8">
        <w:t>Introduction to City Planning (University of California, Berkeley)</w:t>
      </w:r>
    </w:p>
    <w:p w:rsidR="00F5601D" w:rsidRDefault="002B514E" w:rsidP="00F5601D">
      <w:pPr>
        <w:pStyle w:val="Heading2"/>
      </w:pPr>
      <w:r>
        <w:t>Independent Studies</w:t>
      </w:r>
      <w:r w:rsidR="003D702D">
        <w:t xml:space="preserve"> </w:t>
      </w:r>
    </w:p>
    <w:p w:rsidR="00AF5338" w:rsidRDefault="0085746C" w:rsidP="001A3995">
      <w:pPr>
        <w:pStyle w:val="BodyText"/>
      </w:pPr>
      <w:r>
        <w:t>2019</w:t>
      </w:r>
      <w:r>
        <w:tab/>
      </w:r>
      <w:r w:rsidR="009C4E90">
        <w:t>Abdulaziz Alhassan, “Methods and data for studying urban public spaces”</w:t>
      </w:r>
    </w:p>
    <w:p w:rsidR="0085746C" w:rsidRDefault="0085746C" w:rsidP="001A3995">
      <w:pPr>
        <w:pStyle w:val="BodyText"/>
      </w:pPr>
      <w:r>
        <w:t>2018</w:t>
      </w:r>
      <w:r>
        <w:tab/>
        <w:t>Joseph Green, “</w:t>
      </w:r>
      <w:r w:rsidR="009C4E90">
        <w:t>Community Engagement: History, Theory, and Methods”</w:t>
      </w:r>
    </w:p>
    <w:p w:rsidR="009C4E90" w:rsidRDefault="009C4E90" w:rsidP="001A3995">
      <w:pPr>
        <w:pStyle w:val="BodyText"/>
      </w:pPr>
      <w:r>
        <w:t>2018</w:t>
      </w:r>
      <w:r>
        <w:tab/>
        <w:t xml:space="preserve">Rebecca Buthe, “Post-War City Reconstruction and Planning with an emphasis on Syria” </w:t>
      </w:r>
    </w:p>
    <w:p w:rsidR="00F62609" w:rsidRDefault="00F62609" w:rsidP="001A3995">
      <w:pPr>
        <w:pStyle w:val="BodyText"/>
      </w:pPr>
      <w:r>
        <w:t>2017</w:t>
      </w:r>
      <w:r>
        <w:tab/>
        <w:t>Samantha Yannucci, “</w:t>
      </w:r>
      <w:r w:rsidR="001A3995">
        <w:t>An ADU toolkit for Denver: meeting housing needs &amp; combating displacement”</w:t>
      </w:r>
    </w:p>
    <w:p w:rsidR="00197152" w:rsidRDefault="00197152" w:rsidP="002B514E">
      <w:pPr>
        <w:pStyle w:val="BodyText"/>
      </w:pPr>
      <w:r>
        <w:t>2016</w:t>
      </w:r>
      <w:r>
        <w:tab/>
        <w:t>Sarah Blanchard, “</w:t>
      </w:r>
      <w:r w:rsidRPr="00197152">
        <w:t xml:space="preserve">A Methodology to Track Goals for the </w:t>
      </w:r>
      <w:proofErr w:type="spellStart"/>
      <w:r w:rsidRPr="00197152">
        <w:t>RiNo</w:t>
      </w:r>
      <w:proofErr w:type="spellEnd"/>
      <w:r w:rsidRPr="00197152">
        <w:t xml:space="preserve"> Art District</w:t>
      </w:r>
      <w:r>
        <w:t>”</w:t>
      </w:r>
    </w:p>
    <w:p w:rsidR="00197152" w:rsidRDefault="00197152" w:rsidP="002B514E">
      <w:pPr>
        <w:pStyle w:val="BodyText"/>
      </w:pPr>
      <w:r>
        <w:t>2016</w:t>
      </w:r>
      <w:r w:rsidR="001A3995">
        <w:t>-2017</w:t>
      </w:r>
      <w:r>
        <w:tab/>
        <w:t>Megan Yonke, “Tools, guides and policies to prolong the life of an arts district”</w:t>
      </w:r>
    </w:p>
    <w:p w:rsidR="002B514E" w:rsidRDefault="002B514E" w:rsidP="002B514E">
      <w:pPr>
        <w:pStyle w:val="BodyText"/>
      </w:pPr>
      <w:r>
        <w:t>2014</w:t>
      </w:r>
      <w:r>
        <w:tab/>
        <w:t>Erin Laetz, “Community Capital Business Plan”</w:t>
      </w:r>
    </w:p>
    <w:p w:rsidR="002B514E" w:rsidRDefault="002B514E" w:rsidP="002B514E">
      <w:pPr>
        <w:pStyle w:val="Heading2"/>
      </w:pPr>
      <w:r>
        <w:t xml:space="preserve">Thesis </w:t>
      </w:r>
      <w:r w:rsidR="00D71C48">
        <w:t xml:space="preserve">Chair and </w:t>
      </w:r>
      <w:r>
        <w:t>Committees</w:t>
      </w:r>
    </w:p>
    <w:p w:rsidR="009C4E90" w:rsidRDefault="009C4E90" w:rsidP="001A3995">
      <w:pPr>
        <w:pStyle w:val="BodyText"/>
      </w:pPr>
      <w:r>
        <w:t>2018-</w:t>
      </w:r>
      <w:r>
        <w:tab/>
        <w:t>Sarah Turnbach, “</w:t>
      </w:r>
      <w:r w:rsidR="009C49BC">
        <w:t>Public Planning in the 21</w:t>
      </w:r>
      <w:r w:rsidR="009C49BC" w:rsidRPr="009C49BC">
        <w:rPr>
          <w:vertAlign w:val="superscript"/>
        </w:rPr>
        <w:t>st</w:t>
      </w:r>
      <w:r w:rsidR="009C49BC">
        <w:t xml:space="preserve"> Century”</w:t>
      </w:r>
    </w:p>
    <w:p w:rsidR="006C2D09" w:rsidRDefault="006C2D09" w:rsidP="001A3995">
      <w:pPr>
        <w:pStyle w:val="BodyText"/>
      </w:pPr>
      <w:r>
        <w:lastRenderedPageBreak/>
        <w:t>2017-</w:t>
      </w:r>
      <w:r>
        <w:tab/>
        <w:t>James Roy, “</w:t>
      </w:r>
      <w:r w:rsidRPr="006C2D09">
        <w:t>Neighborhood Revitalization that Results in Displacement and its Effect on Youth Education</w:t>
      </w:r>
      <w:r>
        <w:t xml:space="preserve">” </w:t>
      </w:r>
      <w:r w:rsidRPr="006C2D09">
        <w:rPr>
          <w:b/>
        </w:rPr>
        <w:t>(Thesis Chair)</w:t>
      </w:r>
    </w:p>
    <w:p w:rsidR="001A3995" w:rsidRDefault="001A3995" w:rsidP="001A3995">
      <w:pPr>
        <w:pStyle w:val="BodyText"/>
      </w:pPr>
      <w:r>
        <w:t>2015-2017</w:t>
      </w:r>
      <w:r>
        <w:tab/>
        <w:t>Cindy Vong, “</w:t>
      </w:r>
      <w:r w:rsidRPr="004C7B0C">
        <w:t>Effects of Food Choice on the Self-Esteem of Single Mothers in the Elyria-Swansea Neighborhood</w:t>
      </w:r>
      <w:r>
        <w:t>”</w:t>
      </w:r>
    </w:p>
    <w:p w:rsidR="002B514E" w:rsidRDefault="001A3995" w:rsidP="002B514E">
      <w:pPr>
        <w:pStyle w:val="BodyText"/>
      </w:pPr>
      <w:r>
        <w:t>2015-</w:t>
      </w:r>
      <w:r w:rsidR="002B514E">
        <w:t>2016</w:t>
      </w:r>
      <w:r w:rsidR="002B514E">
        <w:tab/>
        <w:t xml:space="preserve">Waverly </w:t>
      </w:r>
      <w:proofErr w:type="spellStart"/>
      <w:r w:rsidR="002B514E">
        <w:t>Klaw</w:t>
      </w:r>
      <w:proofErr w:type="spellEnd"/>
      <w:r w:rsidR="002B514E">
        <w:t>, “</w:t>
      </w:r>
      <w:r w:rsidR="002B514E" w:rsidRPr="002B514E">
        <w:t>Highest and Best Use of our Urban Landscapes: Assessing the range of ecosystem benefits that can be derived from how we landscape our urban surroundings</w:t>
      </w:r>
    </w:p>
    <w:p w:rsidR="00932C4D" w:rsidRDefault="001A3995" w:rsidP="002B514E">
      <w:pPr>
        <w:pStyle w:val="BodyText"/>
      </w:pPr>
      <w:r>
        <w:t>2015-</w:t>
      </w:r>
      <w:r w:rsidR="00932C4D">
        <w:t>2016</w:t>
      </w:r>
      <w:r w:rsidR="00932C4D">
        <w:tab/>
        <w:t>Nicholas Leech, “Community Benefit Agreements”</w:t>
      </w:r>
    </w:p>
    <w:p w:rsidR="004C7B0C" w:rsidRDefault="004C7B0C" w:rsidP="002B514E">
      <w:pPr>
        <w:pStyle w:val="BodyText"/>
      </w:pPr>
      <w:r>
        <w:t>2015</w:t>
      </w:r>
      <w:r>
        <w:tab/>
        <w:t>Holly Hamilton, “Mobile Homes as affordable housing” (withdrawn)</w:t>
      </w:r>
    </w:p>
    <w:p w:rsidR="002B514E" w:rsidRDefault="001A3995" w:rsidP="002B514E">
      <w:pPr>
        <w:pStyle w:val="BodyText"/>
      </w:pPr>
      <w:r>
        <w:t>2013-</w:t>
      </w:r>
      <w:r w:rsidR="002B514E">
        <w:t>2014</w:t>
      </w:r>
      <w:r w:rsidR="002B514E">
        <w:tab/>
        <w:t>Melanie Sloan, “A</w:t>
      </w:r>
      <w:r w:rsidR="002B514E" w:rsidRPr="002B514E">
        <w:t xml:space="preserve">n exploration of </w:t>
      </w:r>
      <w:proofErr w:type="spellStart"/>
      <w:r>
        <w:t>ADUs</w:t>
      </w:r>
      <w:proofErr w:type="spellEnd"/>
      <w:r>
        <w:t xml:space="preserve"> </w:t>
      </w:r>
      <w:r w:rsidR="002B514E" w:rsidRPr="002B514E">
        <w:t xml:space="preserve">as affordable housing in </w:t>
      </w:r>
      <w:r w:rsidR="002B514E">
        <w:t>C</w:t>
      </w:r>
      <w:r w:rsidR="002B514E" w:rsidRPr="002B514E">
        <w:t>olorado</w:t>
      </w:r>
      <w:r w:rsidR="002B514E">
        <w:t xml:space="preserve">” </w:t>
      </w:r>
      <w:r w:rsidR="002B514E" w:rsidRPr="001A3995">
        <w:rPr>
          <w:b/>
        </w:rPr>
        <w:t>(Thesis Chair)</w:t>
      </w:r>
    </w:p>
    <w:p w:rsidR="00855A21" w:rsidRDefault="00855A21" w:rsidP="00F5601D">
      <w:pPr>
        <w:pStyle w:val="Heading2"/>
      </w:pPr>
      <w:r>
        <w:t>PhD Committees</w:t>
      </w:r>
    </w:p>
    <w:p w:rsidR="009C49BC" w:rsidRDefault="009C49BC" w:rsidP="009C49BC">
      <w:pPr>
        <w:pStyle w:val="BodyText"/>
      </w:pPr>
      <w:r>
        <w:t>2018-present</w:t>
      </w:r>
      <w:r>
        <w:tab/>
        <w:t>Abdulaziz Alhassan</w:t>
      </w:r>
    </w:p>
    <w:p w:rsidR="009C49BC" w:rsidRDefault="009C49BC" w:rsidP="009C49BC">
      <w:pPr>
        <w:pStyle w:val="BodyText"/>
      </w:pPr>
      <w:r>
        <w:t>2016-present</w:t>
      </w:r>
      <w:r>
        <w:tab/>
      </w:r>
      <w:r w:rsidRPr="00855A21">
        <w:t>Nermeen Dalgamoni</w:t>
      </w:r>
    </w:p>
    <w:p w:rsidR="009C49BC" w:rsidRDefault="009C49BC" w:rsidP="009C49BC">
      <w:pPr>
        <w:pStyle w:val="BodyText"/>
      </w:pPr>
      <w:r>
        <w:t>2015-2018</w:t>
      </w:r>
      <w:r>
        <w:tab/>
        <w:t>Rebecca Colbert</w:t>
      </w:r>
    </w:p>
    <w:p w:rsidR="00855A21" w:rsidRDefault="00855A21" w:rsidP="00855A21">
      <w:pPr>
        <w:pStyle w:val="BodyText"/>
      </w:pPr>
      <w:r>
        <w:t>2016</w:t>
      </w:r>
      <w:r w:rsidR="001A3995">
        <w:t>-</w:t>
      </w:r>
      <w:r w:rsidR="009C49BC">
        <w:t>2018</w:t>
      </w:r>
      <w:r>
        <w:tab/>
        <w:t>Maria Delgado</w:t>
      </w:r>
    </w:p>
    <w:p w:rsidR="00C930B9" w:rsidRDefault="00C930B9" w:rsidP="00F5601D">
      <w:pPr>
        <w:pStyle w:val="Heading2"/>
      </w:pPr>
      <w:r>
        <w:t xml:space="preserve">Guest </w:t>
      </w:r>
      <w:r w:rsidR="00B8732E">
        <w:t>L</w:t>
      </w:r>
      <w:r>
        <w:t>ectures</w:t>
      </w:r>
    </w:p>
    <w:p w:rsidR="002A2341" w:rsidRDefault="002A2341" w:rsidP="001A3995">
      <w:pPr>
        <w:pStyle w:val="BodyText"/>
      </w:pPr>
      <w:r>
        <w:t>2017</w:t>
      </w:r>
      <w:r>
        <w:tab/>
        <w:t>Planning for the Built Environment, Undergraduate course</w:t>
      </w:r>
      <w:r w:rsidR="009C49BC">
        <w:t>, University of Colorado Denver, Dept. of Urban and Regional Planning</w:t>
      </w:r>
    </w:p>
    <w:p w:rsidR="001A3995" w:rsidRDefault="001A3995" w:rsidP="001A3995">
      <w:pPr>
        <w:pStyle w:val="BodyText"/>
      </w:pPr>
      <w:r>
        <w:t>2015-201</w:t>
      </w:r>
      <w:r w:rsidR="009C49BC">
        <w:t>8</w:t>
      </w:r>
      <w:r>
        <w:tab/>
        <w:t>Music in the City. University of Colorado Denver, College of Arts &amp; Media</w:t>
      </w:r>
    </w:p>
    <w:p w:rsidR="001B3F8F" w:rsidRDefault="001B3F8F" w:rsidP="00C930B9">
      <w:pPr>
        <w:pStyle w:val="BodyText"/>
      </w:pPr>
      <w:r>
        <w:t>2016</w:t>
      </w:r>
      <w:r w:rsidR="002A2341">
        <w:t>, 2018</w:t>
      </w:r>
      <w:r>
        <w:tab/>
        <w:t>Urban Sociology. Colorado College, Colorado Springs, CO</w:t>
      </w:r>
    </w:p>
    <w:p w:rsidR="00165C77" w:rsidRDefault="00165C77" w:rsidP="00C930B9">
      <w:pPr>
        <w:pStyle w:val="BodyText"/>
      </w:pPr>
      <w:r>
        <w:t>2014</w:t>
      </w:r>
      <w:r>
        <w:tab/>
        <w:t>Research Methods. University of Colorado Denver, Department of Landscape Architecture</w:t>
      </w:r>
    </w:p>
    <w:p w:rsidR="00932C4D" w:rsidRDefault="00932C4D" w:rsidP="00C930B9">
      <w:pPr>
        <w:pStyle w:val="BodyText"/>
      </w:pPr>
      <w:r>
        <w:t>2013</w:t>
      </w:r>
      <w:r w:rsidR="009C49BC">
        <w:t xml:space="preserve">, </w:t>
      </w:r>
      <w:r>
        <w:t>2014</w:t>
      </w:r>
      <w:r>
        <w:tab/>
        <w:t>Planning Methods</w:t>
      </w:r>
      <w:r w:rsidR="00165C77">
        <w:t>. University of Colorado Denver, Department of Planning &amp; Design</w:t>
      </w:r>
    </w:p>
    <w:p w:rsidR="00F5601D" w:rsidRDefault="00C930B9" w:rsidP="00C930B9">
      <w:pPr>
        <w:pStyle w:val="BodyText"/>
      </w:pPr>
      <w:r>
        <w:t>2013</w:t>
      </w:r>
      <w:r>
        <w:tab/>
        <w:t>PhD Coll</w:t>
      </w:r>
      <w:r w:rsidR="00501400">
        <w:t>o</w:t>
      </w:r>
      <w:r>
        <w:t>quium. University of Colorado Denver</w:t>
      </w:r>
    </w:p>
    <w:p w:rsidR="005A7D99" w:rsidRDefault="005A7D99" w:rsidP="005A7D99">
      <w:pPr>
        <w:pStyle w:val="Heading1"/>
      </w:pPr>
      <w:r>
        <w:t>Service</w:t>
      </w:r>
      <w:r w:rsidR="00FB1A88">
        <w:t xml:space="preserve"> to the College and University</w:t>
      </w:r>
    </w:p>
    <w:p w:rsidR="00165C77" w:rsidRDefault="00165C77" w:rsidP="00165C77">
      <w:pPr>
        <w:pStyle w:val="Heading2"/>
      </w:pPr>
      <w:r>
        <w:t xml:space="preserve">Department of </w:t>
      </w:r>
      <w:r w:rsidR="009C49BC">
        <w:t xml:space="preserve">Urban and Regional </w:t>
      </w:r>
      <w:r>
        <w:t>Planning</w:t>
      </w:r>
    </w:p>
    <w:p w:rsidR="001A3995" w:rsidRDefault="001A3995" w:rsidP="00165C77">
      <w:pPr>
        <w:pStyle w:val="BodyText"/>
      </w:pPr>
      <w:r>
        <w:t>2017</w:t>
      </w:r>
      <w:r>
        <w:tab/>
        <w:t>Local Host Sessions Committee &amp; Mobile Workshop for American Collegiate Schools of Planning Conference to be hosted by the Department, Fall 2017</w:t>
      </w:r>
    </w:p>
    <w:p w:rsidR="003D702D" w:rsidRDefault="003D702D" w:rsidP="00165C77">
      <w:pPr>
        <w:pStyle w:val="BodyText"/>
      </w:pPr>
      <w:r>
        <w:t>2016</w:t>
      </w:r>
      <w:r w:rsidR="009C49BC">
        <w:t>, 2018</w:t>
      </w:r>
      <w:r>
        <w:tab/>
        <w:t>Faculty Advisor, HUD Innovations in Affordable Housing Student Competition</w:t>
      </w:r>
    </w:p>
    <w:p w:rsidR="00165C77" w:rsidRDefault="00165C77" w:rsidP="00165C77">
      <w:pPr>
        <w:pStyle w:val="BodyText"/>
      </w:pPr>
      <w:r>
        <w:t>2013-</w:t>
      </w:r>
      <w:r w:rsidR="00D71C48">
        <w:t>2016</w:t>
      </w:r>
      <w:r>
        <w:tab/>
        <w:t>Faculty Representative, Colorado Chapter, American Planning Association</w:t>
      </w:r>
    </w:p>
    <w:p w:rsidR="00165C77" w:rsidRDefault="00165C77" w:rsidP="00165C77">
      <w:pPr>
        <w:pStyle w:val="BodyText"/>
      </w:pPr>
      <w:r>
        <w:t>2014-present</w:t>
      </w:r>
      <w:r>
        <w:tab/>
      </w:r>
      <w:r w:rsidR="00D71C48">
        <w:t xml:space="preserve">Founder and </w:t>
      </w:r>
      <w:r>
        <w:t xml:space="preserve">Faculty Liaison </w:t>
      </w:r>
      <w:r w:rsidR="00D71C48">
        <w:t xml:space="preserve">for </w:t>
      </w:r>
      <w:r>
        <w:t xml:space="preserve">the </w:t>
      </w:r>
      <w:r w:rsidR="00D71C48">
        <w:t xml:space="preserve">Alumni Association of the </w:t>
      </w:r>
      <w:proofErr w:type="gramStart"/>
      <w:r>
        <w:t>Masters in Urban</w:t>
      </w:r>
      <w:proofErr w:type="gramEnd"/>
      <w:r>
        <w:t xml:space="preserve"> and Regional Planning (</w:t>
      </w:r>
      <w:r w:rsidR="009C49BC">
        <w:t>Attend monthly board meetings and help to plan six annual events</w:t>
      </w:r>
      <w:r>
        <w:t>)</w:t>
      </w:r>
    </w:p>
    <w:p w:rsidR="009C49BC" w:rsidRDefault="009C49BC" w:rsidP="00165C77">
      <w:pPr>
        <w:pStyle w:val="BodyText"/>
      </w:pPr>
      <w:r>
        <w:t>2013-present</w:t>
      </w:r>
      <w:r>
        <w:tab/>
        <w:t>Curriculum committee</w:t>
      </w:r>
    </w:p>
    <w:p w:rsidR="009C49BC" w:rsidRDefault="009C49BC" w:rsidP="00165C77">
      <w:pPr>
        <w:pStyle w:val="BodyText"/>
      </w:pPr>
      <w:r>
        <w:t>2013-present</w:t>
      </w:r>
      <w:r>
        <w:tab/>
        <w:t>Admissions committee</w:t>
      </w:r>
    </w:p>
    <w:p w:rsidR="00165C77" w:rsidRDefault="00165C77" w:rsidP="00165C77">
      <w:pPr>
        <w:pStyle w:val="Heading2"/>
      </w:pPr>
      <w:r>
        <w:t>College of Architecture &amp; Planning</w:t>
      </w:r>
    </w:p>
    <w:p w:rsidR="009C49BC" w:rsidRDefault="009C49BC" w:rsidP="005E3839">
      <w:pPr>
        <w:pStyle w:val="BodyText"/>
      </w:pPr>
      <w:r>
        <w:t>2018-present</w:t>
      </w:r>
      <w:r>
        <w:tab/>
        <w:t>Technology, Equipment, Space and Furniture Committee</w:t>
      </w:r>
    </w:p>
    <w:p w:rsidR="001A3995" w:rsidRDefault="001A3995" w:rsidP="005E3839">
      <w:pPr>
        <w:pStyle w:val="BodyText"/>
      </w:pPr>
      <w:r>
        <w:t>2016-</w:t>
      </w:r>
      <w:r w:rsidR="009C49BC">
        <w:t>2017</w:t>
      </w:r>
      <w:r>
        <w:tab/>
        <w:t>College Resources &amp; Budget Committee</w:t>
      </w:r>
    </w:p>
    <w:p w:rsidR="005E3839" w:rsidRDefault="005E3839" w:rsidP="005E3839">
      <w:pPr>
        <w:pStyle w:val="BodyText"/>
      </w:pPr>
      <w:r>
        <w:t>2015</w:t>
      </w:r>
      <w:r>
        <w:tab/>
        <w:t>Faculty Marshal, Fall Commencement</w:t>
      </w:r>
    </w:p>
    <w:p w:rsidR="00D71C48" w:rsidRDefault="00D71C48" w:rsidP="005E3839">
      <w:pPr>
        <w:pStyle w:val="BodyText"/>
      </w:pPr>
      <w:r>
        <w:t>2015</w:t>
      </w:r>
      <w:r w:rsidR="00BC7EF0">
        <w:t>, 2017</w:t>
      </w:r>
      <w:r>
        <w:tab/>
        <w:t>College of Architecture &amp; Planning Staff Recognition Award Committee</w:t>
      </w:r>
    </w:p>
    <w:p w:rsidR="005E3839" w:rsidRPr="005E3839" w:rsidRDefault="005E3839" w:rsidP="005E3839">
      <w:pPr>
        <w:pStyle w:val="BodyText"/>
      </w:pPr>
      <w:r>
        <w:lastRenderedPageBreak/>
        <w:t>2013-present</w:t>
      </w:r>
      <w:r>
        <w:tab/>
        <w:t>PhD Faculty Committee</w:t>
      </w:r>
    </w:p>
    <w:p w:rsidR="00165C77" w:rsidRDefault="00D71C48" w:rsidP="00165C77">
      <w:pPr>
        <w:pStyle w:val="Heading2"/>
      </w:pPr>
      <w:r>
        <w:t>Campus</w:t>
      </w:r>
      <w:r w:rsidR="001A3995">
        <w:t xml:space="preserve"> and University System</w:t>
      </w:r>
    </w:p>
    <w:p w:rsidR="009C49BC" w:rsidRDefault="009C49BC" w:rsidP="00E956C2">
      <w:pPr>
        <w:pStyle w:val="BodyText"/>
      </w:pPr>
      <w:r>
        <w:t>2019-present</w:t>
      </w:r>
      <w:r>
        <w:tab/>
        <w:t>Partnerships Steering Committee for University of Colorado Denver</w:t>
      </w:r>
    </w:p>
    <w:p w:rsidR="00BC7EF0" w:rsidRDefault="001A3995" w:rsidP="00E956C2">
      <w:pPr>
        <w:pStyle w:val="BodyText"/>
      </w:pPr>
      <w:r>
        <w:t>2017</w:t>
      </w:r>
      <w:r w:rsidR="009C49BC">
        <w:t>-2019</w:t>
      </w:r>
      <w:r>
        <w:tab/>
      </w:r>
      <w:r w:rsidR="00BC7EF0">
        <w:t xml:space="preserve">Communications Committee Chair, </w:t>
      </w:r>
      <w:r>
        <w:t>University of Colorado Faculty Council</w:t>
      </w:r>
      <w:r w:rsidR="00BC7EF0">
        <w:t xml:space="preserve"> </w:t>
      </w:r>
    </w:p>
    <w:p w:rsidR="00E956C2" w:rsidRDefault="00E956C2" w:rsidP="00E956C2">
      <w:pPr>
        <w:pStyle w:val="BodyText"/>
      </w:pPr>
      <w:r>
        <w:t>2016</w:t>
      </w:r>
      <w:r>
        <w:tab/>
        <w:t xml:space="preserve">Panelist on </w:t>
      </w:r>
      <w:r w:rsidRPr="009A2389">
        <w:t>Arch</w:t>
      </w:r>
      <w:r>
        <w:t>itecture</w:t>
      </w:r>
      <w:r w:rsidRPr="009A2389">
        <w:t xml:space="preserve"> &amp; Design Career Panel </w:t>
      </w:r>
      <w:r>
        <w:t xml:space="preserve">for the </w:t>
      </w:r>
      <w:r w:rsidRPr="009A2389">
        <w:t xml:space="preserve">Women's Resource Center </w:t>
      </w:r>
    </w:p>
    <w:p w:rsidR="009913E4" w:rsidRDefault="00165C77" w:rsidP="009913E4">
      <w:pPr>
        <w:pStyle w:val="BodyText"/>
      </w:pPr>
      <w:r>
        <w:t>2013-present</w:t>
      </w:r>
      <w:r>
        <w:tab/>
        <w:t xml:space="preserve">Denver Representative, </w:t>
      </w:r>
      <w:r w:rsidR="009913E4">
        <w:t>University of Colorado Faculty Council</w:t>
      </w:r>
    </w:p>
    <w:p w:rsidR="005A7D99" w:rsidRDefault="00FB1A88" w:rsidP="00FB1A88">
      <w:pPr>
        <w:pStyle w:val="Heading1"/>
      </w:pPr>
      <w:r>
        <w:t>Service to the Profession</w:t>
      </w:r>
    </w:p>
    <w:p w:rsidR="00910E0D" w:rsidRDefault="00910E0D" w:rsidP="00910E0D">
      <w:pPr>
        <w:pStyle w:val="Heading2"/>
      </w:pPr>
      <w:r>
        <w:t>Advisory boards and committees</w:t>
      </w:r>
    </w:p>
    <w:p w:rsidR="009C49BC" w:rsidRDefault="009C49BC" w:rsidP="00BC7EF0">
      <w:pPr>
        <w:pStyle w:val="BodyText"/>
      </w:pPr>
      <w:r>
        <w:t>2018-2021</w:t>
      </w:r>
      <w:r>
        <w:tab/>
        <w:t>Community Advisory Committee, Meow Wolf Denver (paid position)</w:t>
      </w:r>
    </w:p>
    <w:p w:rsidR="00BC7EF0" w:rsidRDefault="00BC7EF0" w:rsidP="00BC7EF0">
      <w:pPr>
        <w:pStyle w:val="BodyText"/>
      </w:pPr>
      <w:r>
        <w:t>2015-present</w:t>
      </w:r>
      <w:r>
        <w:tab/>
        <w:t>Public Schools Interest Group of the American Planning Association (founding co-chair)</w:t>
      </w:r>
    </w:p>
    <w:p w:rsidR="00BC7EF0" w:rsidRDefault="00BC7EF0" w:rsidP="00BC7EF0">
      <w:pPr>
        <w:pStyle w:val="BodyText"/>
      </w:pPr>
      <w:r>
        <w:t>2014-present</w:t>
      </w:r>
      <w:r>
        <w:tab/>
        <w:t>Advisory Board, Mile High Connects, Denver, CO</w:t>
      </w:r>
    </w:p>
    <w:p w:rsidR="00DC1893" w:rsidRDefault="00DC1893" w:rsidP="00DC1893">
      <w:pPr>
        <w:pStyle w:val="BodyText"/>
      </w:pPr>
      <w:r>
        <w:t>2016</w:t>
      </w:r>
      <w:r>
        <w:tab/>
        <w:t xml:space="preserve">Awards Committee, </w:t>
      </w:r>
      <w:r w:rsidR="00632B04">
        <w:t xml:space="preserve">Metro Vision 2035, </w:t>
      </w:r>
      <w:r>
        <w:t>Denver Council of Regional Governments</w:t>
      </w:r>
    </w:p>
    <w:p w:rsidR="00DC1893" w:rsidRDefault="00DC1893" w:rsidP="00E65A46">
      <w:pPr>
        <w:pStyle w:val="BodyText"/>
      </w:pPr>
      <w:r>
        <w:t>2015</w:t>
      </w:r>
      <w:r>
        <w:tab/>
      </w:r>
      <w:r w:rsidR="00632B04">
        <w:t xml:space="preserve">Awards Selection Committee for </w:t>
      </w:r>
      <w:r>
        <w:t xml:space="preserve">Dialog 6: </w:t>
      </w:r>
      <w:r w:rsidR="00855A21">
        <w:t xml:space="preserve">Right to the City, </w:t>
      </w:r>
      <w:r w:rsidR="00855A21" w:rsidRPr="00855A21">
        <w:t xml:space="preserve">articles authored by members of </w:t>
      </w:r>
      <w:proofErr w:type="spellStart"/>
      <w:r w:rsidR="00855A21" w:rsidRPr="00855A21">
        <w:t>ACSP</w:t>
      </w:r>
      <w:proofErr w:type="spellEnd"/>
      <w:r w:rsidR="00855A21" w:rsidRPr="00855A21">
        <w:t>-accredited institutions</w:t>
      </w:r>
    </w:p>
    <w:p w:rsidR="003D702D" w:rsidRDefault="003D702D" w:rsidP="00E65A46">
      <w:pPr>
        <w:pStyle w:val="BodyText"/>
      </w:pPr>
      <w:r>
        <w:t>2014-2015</w:t>
      </w:r>
      <w:r>
        <w:tab/>
        <w:t>Awards Committee, Colorado Chapter of the American Planning Association</w:t>
      </w:r>
    </w:p>
    <w:p w:rsidR="00E65A46" w:rsidRDefault="00E65A46" w:rsidP="00E65A46">
      <w:pPr>
        <w:pStyle w:val="BodyText"/>
      </w:pPr>
      <w:r>
        <w:t>2015-present</w:t>
      </w:r>
      <w:r>
        <w:tab/>
        <w:t>Women in Transportation Advisory Group, West Central Region of the US DOT</w:t>
      </w:r>
    </w:p>
    <w:p w:rsidR="00E65A46" w:rsidRDefault="00E65A46" w:rsidP="00E65A46">
      <w:pPr>
        <w:pStyle w:val="BodyText"/>
      </w:pPr>
      <w:r>
        <w:t>2008-</w:t>
      </w:r>
      <w:r w:rsidR="001A3995">
        <w:t>2016</w:t>
      </w:r>
      <w:r>
        <w:tab/>
      </w:r>
      <w:r w:rsidRPr="004C0E23">
        <w:t>STAR Communities</w:t>
      </w:r>
      <w:r>
        <w:t xml:space="preserve"> Sustainability Index, Technical Advisory Committee on Equity and Empowerment, and Technical </w:t>
      </w:r>
      <w:r w:rsidRPr="004C0E23">
        <w:t xml:space="preserve">Advisory </w:t>
      </w:r>
      <w:r>
        <w:t xml:space="preserve">Group </w:t>
      </w:r>
    </w:p>
    <w:p w:rsidR="00FB1A88" w:rsidRDefault="00FB1A88" w:rsidP="009913E4">
      <w:pPr>
        <w:pStyle w:val="Heading2"/>
        <w:rPr>
          <w:rFonts w:eastAsia="Cambria" w:hAnsi="Cambria" w:cs="Cambria"/>
        </w:rPr>
      </w:pPr>
      <w:r>
        <w:t>Journal</w:t>
      </w:r>
      <w:r>
        <w:rPr>
          <w:spacing w:val="-2"/>
        </w:rPr>
        <w:t xml:space="preserve"> </w:t>
      </w:r>
      <w:r>
        <w:t>and Manuscript</w:t>
      </w:r>
      <w:r>
        <w:rPr>
          <w:spacing w:val="-2"/>
        </w:rPr>
        <w:t xml:space="preserve"> </w:t>
      </w:r>
      <w:r>
        <w:t>Review</w:t>
      </w:r>
    </w:p>
    <w:p w:rsidR="009C49BC" w:rsidRDefault="009C49BC" w:rsidP="005E3839">
      <w:pPr>
        <w:pStyle w:val="BodyText"/>
      </w:pPr>
      <w:r>
        <w:t>2017-present</w:t>
      </w:r>
      <w:r>
        <w:tab/>
        <w:t>Cities</w:t>
      </w:r>
    </w:p>
    <w:p w:rsidR="00BC7EF0" w:rsidRDefault="00BC7EF0" w:rsidP="005E3839">
      <w:pPr>
        <w:pStyle w:val="BodyText"/>
      </w:pPr>
      <w:r>
        <w:t>2017</w:t>
      </w:r>
      <w:r w:rsidR="009C49BC">
        <w:t>-present</w:t>
      </w:r>
      <w:r>
        <w:tab/>
        <w:t>The New Educator</w:t>
      </w:r>
    </w:p>
    <w:p w:rsidR="00BC7EF0" w:rsidRDefault="00BC7EF0" w:rsidP="005E3839">
      <w:pPr>
        <w:pStyle w:val="BodyText"/>
      </w:pPr>
      <w:r>
        <w:t>2017</w:t>
      </w:r>
      <w:r w:rsidR="009C49BC">
        <w:t>-present</w:t>
      </w:r>
      <w:r>
        <w:tab/>
        <w:t>Housing Policy Debate</w:t>
      </w:r>
    </w:p>
    <w:p w:rsidR="0045455B" w:rsidRDefault="0045455B" w:rsidP="005E3839">
      <w:pPr>
        <w:pStyle w:val="BodyText"/>
      </w:pPr>
      <w:r>
        <w:t>2017</w:t>
      </w:r>
      <w:r w:rsidR="009C49BC">
        <w:t>-present</w:t>
      </w:r>
      <w:r>
        <w:tab/>
        <w:t>Journal of Transport Geography</w:t>
      </w:r>
    </w:p>
    <w:p w:rsidR="001B7635" w:rsidRDefault="001B7635" w:rsidP="005E3839">
      <w:pPr>
        <w:pStyle w:val="BodyText"/>
      </w:pPr>
      <w:r>
        <w:t>2017</w:t>
      </w:r>
      <w:r w:rsidR="009C49BC">
        <w:t>-present</w:t>
      </w:r>
      <w:r>
        <w:tab/>
        <w:t>Journal of the American Planning Association</w:t>
      </w:r>
    </w:p>
    <w:p w:rsidR="001B7635" w:rsidRDefault="001B7635" w:rsidP="005E3839">
      <w:pPr>
        <w:pStyle w:val="BodyText"/>
      </w:pPr>
      <w:r>
        <w:t>2016-present</w:t>
      </w:r>
      <w:r>
        <w:tab/>
        <w:t>Journal of Urban Affairs</w:t>
      </w:r>
    </w:p>
    <w:p w:rsidR="005E3839" w:rsidRDefault="005E3839" w:rsidP="005E3839">
      <w:pPr>
        <w:pStyle w:val="BodyText"/>
      </w:pPr>
      <w:r>
        <w:t>2016-present</w:t>
      </w:r>
      <w:r>
        <w:tab/>
        <w:t>Journal of Planning Education and Research</w:t>
      </w:r>
    </w:p>
    <w:p w:rsidR="00BC7EF0" w:rsidRDefault="00BC7EF0" w:rsidP="00BC7EF0">
      <w:pPr>
        <w:pStyle w:val="BodyText"/>
      </w:pPr>
      <w:r>
        <w:t>2015-present</w:t>
      </w:r>
      <w:r>
        <w:tab/>
        <w:t>International Journal of Sustainable Transportation</w:t>
      </w:r>
    </w:p>
    <w:p w:rsidR="005E3839" w:rsidRDefault="005E3839" w:rsidP="005E3839">
      <w:pPr>
        <w:pStyle w:val="BodyText"/>
      </w:pPr>
      <w:r>
        <w:t>2015-present</w:t>
      </w:r>
      <w:r>
        <w:tab/>
        <w:t>Journal of Urban Planning and Development</w:t>
      </w:r>
    </w:p>
    <w:p w:rsidR="00FB1A88" w:rsidRDefault="005E3839" w:rsidP="005E3839">
      <w:pPr>
        <w:pStyle w:val="BodyText"/>
      </w:pPr>
      <w:r>
        <w:t>2012-present</w:t>
      </w:r>
      <w:r>
        <w:tab/>
        <w:t>Transportation Research Record of the National Academy of Sciences</w:t>
      </w:r>
    </w:p>
    <w:p w:rsidR="005E3839" w:rsidRDefault="005E3839" w:rsidP="005E3839">
      <w:pPr>
        <w:pStyle w:val="BodyText"/>
      </w:pPr>
      <w:r>
        <w:t>2011-present</w:t>
      </w:r>
      <w:r>
        <w:tab/>
        <w:t>Journal of Transport Research &amp; Policy</w:t>
      </w:r>
    </w:p>
    <w:p w:rsidR="001B7635" w:rsidRDefault="001B7635" w:rsidP="001B7635">
      <w:pPr>
        <w:pStyle w:val="Heading1"/>
      </w:pPr>
      <w:r>
        <w:t>Service to the Community</w:t>
      </w:r>
    </w:p>
    <w:p w:rsidR="001B7635" w:rsidRDefault="001B7635" w:rsidP="001B7635">
      <w:pPr>
        <w:pStyle w:val="Heading2"/>
      </w:pPr>
      <w:r>
        <w:t>Technical Assistance</w:t>
      </w:r>
    </w:p>
    <w:p w:rsidR="002A2341" w:rsidRDefault="002A2341" w:rsidP="001B7635">
      <w:pPr>
        <w:pStyle w:val="BodyText"/>
      </w:pPr>
      <w:r>
        <w:t>2017</w:t>
      </w:r>
      <w:r>
        <w:tab/>
        <w:t xml:space="preserve">Technical advisor, Center for Neighborhood Technology’s “Transit Gap” tool within the </w:t>
      </w:r>
      <w:proofErr w:type="spellStart"/>
      <w:r>
        <w:t>AllTransit</w:t>
      </w:r>
      <w:proofErr w:type="spellEnd"/>
      <w:r>
        <w:t xml:space="preserve"> app, </w:t>
      </w:r>
      <w:hyperlink r:id="rId8" w:history="1">
        <w:r w:rsidRPr="00E50956">
          <w:rPr>
            <w:rStyle w:val="Hyperlink"/>
          </w:rPr>
          <w:t>https://alltransit.cnt.org/gap-finder/</w:t>
        </w:r>
      </w:hyperlink>
      <w:r>
        <w:t xml:space="preserve"> </w:t>
      </w:r>
    </w:p>
    <w:p w:rsidR="001B7635" w:rsidRDefault="001B7635" w:rsidP="001B7635">
      <w:pPr>
        <w:pStyle w:val="BodyText"/>
      </w:pPr>
      <w:r>
        <w:t>2017</w:t>
      </w:r>
      <w:r>
        <w:tab/>
        <w:t xml:space="preserve">Research on student transportation via public transit for the Parent Board at </w:t>
      </w:r>
      <w:proofErr w:type="spellStart"/>
      <w:r>
        <w:t>Montera</w:t>
      </w:r>
      <w:proofErr w:type="spellEnd"/>
      <w:r>
        <w:t xml:space="preserve"> Middle School, Oakland, CA.</w:t>
      </w:r>
    </w:p>
    <w:p w:rsidR="001B7635" w:rsidRDefault="001B7635" w:rsidP="001B7635">
      <w:pPr>
        <w:pStyle w:val="BodyText"/>
      </w:pPr>
      <w:r>
        <w:lastRenderedPageBreak/>
        <w:t>2015-2016</w:t>
      </w:r>
      <w:r>
        <w:tab/>
        <w:t>Advised student market study for Ride Provide, LLC, NP redevelopment site, Arvada, CO</w:t>
      </w:r>
    </w:p>
    <w:p w:rsidR="001B7635" w:rsidRDefault="001B7635" w:rsidP="001B7635">
      <w:pPr>
        <w:pStyle w:val="BodyText"/>
      </w:pPr>
      <w:r>
        <w:t>2015-present</w:t>
      </w:r>
      <w:r>
        <w:tab/>
        <w:t>Mile High Connects, Affordable Fares Task Force</w:t>
      </w:r>
    </w:p>
    <w:p w:rsidR="003642DA" w:rsidRDefault="003642DA" w:rsidP="003642DA">
      <w:pPr>
        <w:pStyle w:val="Heading2"/>
      </w:pPr>
      <w:r>
        <w:t>Response to Media Inquiries</w:t>
      </w:r>
    </w:p>
    <w:p w:rsidR="00F168DF" w:rsidRDefault="00F168DF" w:rsidP="0039744D">
      <w:pPr>
        <w:pStyle w:val="BodyText"/>
      </w:pPr>
      <w:r>
        <w:t>2019</w:t>
      </w:r>
      <w:r>
        <w:tab/>
        <w:t>Interview with Amanda Clark, Colorado Sun, “As development plans flood Denver’s poorest neighborhood, fear of gentrification lingers”. February 7.</w:t>
      </w:r>
    </w:p>
    <w:p w:rsidR="00F168DF" w:rsidRDefault="00F168DF" w:rsidP="0039744D">
      <w:pPr>
        <w:pStyle w:val="BodyText"/>
      </w:pPr>
      <w:r>
        <w:t>2018</w:t>
      </w:r>
      <w:r>
        <w:tab/>
        <w:t>Interview with Allan Tellis, Denverite, “Gentrification is changing the essence of 29</w:t>
      </w:r>
      <w:r w:rsidRPr="00F168DF">
        <w:rPr>
          <w:vertAlign w:val="superscript"/>
        </w:rPr>
        <w:t>th</w:t>
      </w:r>
      <w:r>
        <w:t xml:space="preserve"> and Colorado”, December 5.</w:t>
      </w:r>
    </w:p>
    <w:p w:rsidR="002A2341" w:rsidRDefault="002A2341" w:rsidP="0039744D">
      <w:pPr>
        <w:pStyle w:val="BodyText"/>
      </w:pPr>
      <w:r>
        <w:t>2018</w:t>
      </w:r>
      <w:r>
        <w:tab/>
        <w:t>Interview with Andrew Kenney, Denverite, “</w:t>
      </w:r>
      <w:r w:rsidRPr="002A2341">
        <w:t xml:space="preserve">What will “the least pedestrian friendly” part of Denver look like in 10 </w:t>
      </w:r>
      <w:proofErr w:type="gramStart"/>
      <w:r w:rsidRPr="002A2341">
        <w:t>years?</w:t>
      </w:r>
      <w:r>
        <w:t>,</w:t>
      </w:r>
      <w:proofErr w:type="gramEnd"/>
      <w:r>
        <w:t xml:space="preserve"> February 1</w:t>
      </w:r>
    </w:p>
    <w:p w:rsidR="0039744D" w:rsidRDefault="001A3995" w:rsidP="0039744D">
      <w:pPr>
        <w:pStyle w:val="BodyText"/>
      </w:pPr>
      <w:r>
        <w:t>2016</w:t>
      </w:r>
      <w:r>
        <w:tab/>
      </w:r>
      <w:r w:rsidR="0039744D">
        <w:t>Interviews with John Hanc, New York Times, “Denver’s Appeal to Millennials? Jobs, Mountains and, Yes, Weed</w:t>
      </w:r>
      <w:r>
        <w:t>”</w:t>
      </w:r>
      <w:r w:rsidR="0039744D">
        <w:t>, July 20.</w:t>
      </w:r>
    </w:p>
    <w:p w:rsidR="0039744D" w:rsidRDefault="0039744D" w:rsidP="003642DA">
      <w:pPr>
        <w:pStyle w:val="BodyText"/>
      </w:pPr>
      <w:r>
        <w:t>2015</w:t>
      </w:r>
      <w:r>
        <w:tab/>
        <w:t>Interview with Allen Best, Colorado Biz, “</w:t>
      </w:r>
      <w:r w:rsidRPr="0039744D">
        <w:t>Cannabis driving Denver’s growth?  Not likely</w:t>
      </w:r>
      <w:r>
        <w:t xml:space="preserve">”, </w:t>
      </w:r>
      <w:r w:rsidR="00864D97">
        <w:t>December 16.</w:t>
      </w:r>
    </w:p>
    <w:p w:rsidR="00864D97" w:rsidRDefault="00864D97" w:rsidP="003642DA">
      <w:pPr>
        <w:pStyle w:val="BodyText"/>
      </w:pPr>
      <w:r>
        <w:t>2015</w:t>
      </w:r>
      <w:r>
        <w:tab/>
        <w:t>Interview with Megan Verlee, Colorado Public Radio, “Loud and Clear”, November 6.</w:t>
      </w:r>
    </w:p>
    <w:p w:rsidR="003642DA" w:rsidRDefault="003642DA" w:rsidP="003642DA">
      <w:pPr>
        <w:pStyle w:val="BodyText"/>
      </w:pPr>
      <w:r>
        <w:t>2015</w:t>
      </w:r>
      <w:r>
        <w:tab/>
      </w:r>
      <w:r w:rsidRPr="003642DA">
        <w:t xml:space="preserve">Interview with Leah </w:t>
      </w:r>
      <w:proofErr w:type="spellStart"/>
      <w:r w:rsidRPr="003642DA">
        <w:t>Askarinam</w:t>
      </w:r>
      <w:proofErr w:type="spellEnd"/>
      <w:r w:rsidRPr="003642DA">
        <w:t xml:space="preserve">, </w:t>
      </w:r>
      <w:r>
        <w:t>National Journal</w:t>
      </w:r>
      <w:r w:rsidRPr="003642DA">
        <w:t>, “</w:t>
      </w:r>
      <w:r>
        <w:t>Walking to School Is a Costly Option for Some Families: School choice has resulted in options for some families and additional barriers for others</w:t>
      </w:r>
      <w:r w:rsidRPr="003642DA">
        <w:t xml:space="preserve">,” </w:t>
      </w:r>
      <w:r>
        <w:t>November 18.</w:t>
      </w:r>
    </w:p>
    <w:p w:rsidR="0039744D" w:rsidRDefault="0039744D" w:rsidP="0039744D">
      <w:pPr>
        <w:pStyle w:val="BodyText"/>
      </w:pPr>
      <w:r>
        <w:t>2015</w:t>
      </w:r>
      <w:r>
        <w:tab/>
        <w:t>Interview with Arielle Milkman, New Republic, “The Housing Crisis Amid Denver’s Cannabis Boom”, October 12.</w:t>
      </w:r>
    </w:p>
    <w:p w:rsidR="001156BE" w:rsidRDefault="001156BE" w:rsidP="0039744D">
      <w:pPr>
        <w:pStyle w:val="BodyText"/>
      </w:pPr>
      <w:r>
        <w:t>2015</w:t>
      </w:r>
      <w:r>
        <w:tab/>
        <w:t>Interview with John Murray, Denver Post, “</w:t>
      </w:r>
      <w:r w:rsidRPr="001156BE">
        <w:t>Denver, Adams County neighbors near end of airport development talks</w:t>
      </w:r>
      <w:r>
        <w:t>”, January 5.</w:t>
      </w:r>
    </w:p>
    <w:p w:rsidR="0039744D" w:rsidRDefault="0039744D" w:rsidP="003642DA">
      <w:pPr>
        <w:pStyle w:val="BodyText"/>
      </w:pPr>
      <w:r>
        <w:t>201</w:t>
      </w:r>
      <w:r w:rsidR="00C71F28">
        <w:t>4</w:t>
      </w:r>
      <w:r>
        <w:tab/>
      </w:r>
      <w:r w:rsidR="00864D97">
        <w:t xml:space="preserve">Interview with </w:t>
      </w:r>
      <w:r w:rsidR="00C71F28">
        <w:t>Corey Jones</w:t>
      </w:r>
      <w:r w:rsidR="00864D97">
        <w:t>, Colorado Public Radio, “</w:t>
      </w:r>
      <w:r w:rsidR="00C71F28">
        <w:t>New Branding Effort Unveiled for Five Points</w:t>
      </w:r>
      <w:r w:rsidR="00864D97">
        <w:t>”</w:t>
      </w:r>
      <w:r w:rsidR="00C71F28">
        <w:t>, May 16.</w:t>
      </w:r>
    </w:p>
    <w:p w:rsidR="00864D97" w:rsidRDefault="00C71F28" w:rsidP="003642DA">
      <w:pPr>
        <w:pStyle w:val="BodyText"/>
      </w:pPr>
      <w:r>
        <w:t>2014</w:t>
      </w:r>
      <w:r>
        <w:tab/>
        <w:t xml:space="preserve">Interview with Rachel </w:t>
      </w:r>
      <w:proofErr w:type="spellStart"/>
      <w:r>
        <w:t>Sapin</w:t>
      </w:r>
      <w:proofErr w:type="spellEnd"/>
      <w:r>
        <w:t>, Aurora Sentinel, “</w:t>
      </w:r>
      <w:r w:rsidRPr="00C71F28">
        <w:t>Pending law targeting urban renewal taxes could stall future projects, Aurora says</w:t>
      </w:r>
      <w:r>
        <w:t>”, May 15.</w:t>
      </w:r>
    </w:p>
    <w:p w:rsidR="005A7D99" w:rsidRDefault="00FB1A88" w:rsidP="005A7D99">
      <w:pPr>
        <w:pStyle w:val="Heading1"/>
      </w:pPr>
      <w:r>
        <w:t>Awards/Honors</w:t>
      </w:r>
    </w:p>
    <w:tbl>
      <w:tblPr>
        <w:tblW w:w="0" w:type="auto"/>
        <w:tblInd w:w="1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8820"/>
      </w:tblGrid>
      <w:tr w:rsidR="00BC7EF0" w:rsidTr="009C49B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C7EF0" w:rsidRDefault="00BC7EF0" w:rsidP="009C49BC">
            <w:pPr>
              <w:pStyle w:val="TableParagraph"/>
            </w:pPr>
            <w:r>
              <w:t>2017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C7EF0" w:rsidRDefault="00BC7EF0" w:rsidP="009C49BC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 xml:space="preserve">Creative Research Collaborative Faculty Interdisciplinary Fellowship, University of Colorado Denver ($4,000). </w:t>
            </w:r>
          </w:p>
        </w:tc>
      </w:tr>
      <w:tr w:rsidR="00B07262" w:rsidTr="009C49B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07262" w:rsidRDefault="00B07262" w:rsidP="009C49BC">
            <w:pPr>
              <w:pStyle w:val="TableParagraph"/>
            </w:pPr>
            <w:r>
              <w:t>2017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07262" w:rsidRDefault="00B07262" w:rsidP="009C49BC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Excellence in Leadership and Service campus award. University of Colorado Denver.</w:t>
            </w:r>
          </w:p>
        </w:tc>
      </w:tr>
      <w:tr w:rsidR="005E3839" w:rsidTr="009C49B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E3839" w:rsidRDefault="005E3839" w:rsidP="009C49BC">
            <w:pPr>
              <w:pStyle w:val="TableParagraph"/>
            </w:pPr>
            <w:r>
              <w:t>2015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E3839" w:rsidRPr="004C0E23" w:rsidRDefault="005E3839" w:rsidP="009C49BC">
            <w:pPr>
              <w:pStyle w:val="TableParagraph"/>
            </w:pPr>
            <w:r>
              <w:rPr>
                <w:szCs w:val="24"/>
              </w:rPr>
              <w:t>American Planning Association, Colorado Chapter, Honor Award for Recent Student Project. Supervision of Studio Project: “Transit Zone Evaluations”.</w:t>
            </w:r>
          </w:p>
        </w:tc>
      </w:tr>
      <w:tr w:rsidR="005E3839" w:rsidTr="009C49B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E3839" w:rsidRDefault="005E3839" w:rsidP="009C49BC">
            <w:pPr>
              <w:pStyle w:val="TableParagraph"/>
            </w:pPr>
            <w:r>
              <w:t>2013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E3839" w:rsidRPr="004C0E23" w:rsidRDefault="005E3839" w:rsidP="009C49BC">
            <w:pPr>
              <w:pStyle w:val="TableParagraph"/>
            </w:pPr>
            <w:r>
              <w:rPr>
                <w:szCs w:val="24"/>
              </w:rPr>
              <w:t>University of Colorado Denver Faculty Council, Service Award.</w:t>
            </w:r>
          </w:p>
        </w:tc>
      </w:tr>
      <w:tr w:rsidR="00C930B9" w:rsidTr="009C49B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930B9" w:rsidRDefault="00C930B9" w:rsidP="009C49BC">
            <w:pPr>
              <w:pStyle w:val="TableParagraph"/>
            </w:pPr>
            <w:r>
              <w:t>2011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930B9" w:rsidRDefault="00C930B9" w:rsidP="009C49BC">
            <w:pPr>
              <w:pStyle w:val="TableParagraph"/>
            </w:pPr>
            <w:r w:rsidRPr="004C0E23">
              <w:t>HUD: Doctoral Dissertation Research Grant</w:t>
            </w:r>
            <w:r>
              <w:t>, doctoral student</w:t>
            </w:r>
            <w:r w:rsidRPr="004C0E23">
              <w:t xml:space="preserve"> ($24,907)</w:t>
            </w:r>
            <w:r>
              <w:t>.</w:t>
            </w:r>
          </w:p>
        </w:tc>
      </w:tr>
      <w:tr w:rsidR="005E3839" w:rsidTr="009C49B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E3839" w:rsidRDefault="005E3839" w:rsidP="009C49BC">
            <w:pPr>
              <w:pStyle w:val="TableParagraph"/>
            </w:pPr>
            <w:r>
              <w:t>2011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E3839" w:rsidRPr="004C0E23" w:rsidRDefault="005E3839" w:rsidP="009C49BC">
            <w:pPr>
              <w:pStyle w:val="TableParagraph"/>
            </w:pPr>
            <w:r w:rsidRPr="00B16E97">
              <w:rPr>
                <w:szCs w:val="24"/>
              </w:rPr>
              <w:t>University of California, Berkeley: Outstanding G</w:t>
            </w:r>
            <w:r>
              <w:rPr>
                <w:szCs w:val="24"/>
              </w:rPr>
              <w:t xml:space="preserve">raduate </w:t>
            </w:r>
            <w:r w:rsidRPr="00B16E97">
              <w:rPr>
                <w:szCs w:val="24"/>
              </w:rPr>
              <w:t>S</w:t>
            </w:r>
            <w:r>
              <w:rPr>
                <w:szCs w:val="24"/>
              </w:rPr>
              <w:t xml:space="preserve">tudent </w:t>
            </w:r>
            <w:r w:rsidRPr="00B16E97">
              <w:rPr>
                <w:szCs w:val="24"/>
              </w:rPr>
              <w:t>I</w:t>
            </w:r>
            <w:r>
              <w:rPr>
                <w:szCs w:val="24"/>
              </w:rPr>
              <w:t>nstructor</w:t>
            </w:r>
          </w:p>
        </w:tc>
      </w:tr>
      <w:tr w:rsidR="00C930B9" w:rsidTr="009C49B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930B9" w:rsidRDefault="00C930B9" w:rsidP="009C49BC">
            <w:pPr>
              <w:pStyle w:val="TableParagraph"/>
            </w:pPr>
            <w:r>
              <w:t>2011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930B9" w:rsidRDefault="00C930B9" w:rsidP="009C49BC">
            <w:pPr>
              <w:pStyle w:val="TableParagraph"/>
            </w:pPr>
            <w:r w:rsidRPr="004C0E23">
              <w:t>Women’s Transportation Seminar: Helene M. Overly Memorial Scholarship ($5,000)</w:t>
            </w:r>
            <w:r>
              <w:t>.</w:t>
            </w:r>
          </w:p>
        </w:tc>
      </w:tr>
      <w:tr w:rsidR="00C930B9" w:rsidTr="009C49B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930B9" w:rsidRDefault="00C930B9" w:rsidP="009C49BC">
            <w:pPr>
              <w:pStyle w:val="TableParagraph"/>
            </w:pPr>
            <w:r>
              <w:t>2011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930B9" w:rsidRDefault="00C930B9" w:rsidP="009C49BC">
            <w:pPr>
              <w:pStyle w:val="TableParagraph"/>
            </w:pPr>
            <w:r w:rsidRPr="00B16E97">
              <w:t>University of California, Berkeley: Graduate Summer Research Grant ($3,000)</w:t>
            </w:r>
            <w:r>
              <w:t>.</w:t>
            </w:r>
          </w:p>
        </w:tc>
      </w:tr>
      <w:tr w:rsidR="00C930B9" w:rsidTr="009C49BC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930B9" w:rsidRDefault="00C930B9" w:rsidP="009C49BC">
            <w:pPr>
              <w:pStyle w:val="TableParagraph"/>
            </w:pPr>
            <w:r>
              <w:t>2007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930B9" w:rsidRDefault="00C930B9" w:rsidP="009C49BC">
            <w:pPr>
              <w:pStyle w:val="TableParagraph"/>
            </w:pPr>
            <w:r w:rsidRPr="004C0E23">
              <w:t>Dwight D. Eisenhower Graduate Transportation Fellowship ($91,500)</w:t>
            </w:r>
            <w:r>
              <w:t>.</w:t>
            </w:r>
          </w:p>
        </w:tc>
      </w:tr>
    </w:tbl>
    <w:p w:rsidR="00C930B9" w:rsidRPr="00910E0D" w:rsidRDefault="00C930B9" w:rsidP="00910E0D"/>
    <w:sectPr w:rsidR="00C930B9" w:rsidRPr="00910E0D" w:rsidSect="005D74D8">
      <w:footerReference w:type="default" r:id="rId9"/>
      <w:pgSz w:w="12240" w:h="15840"/>
      <w:pgMar w:top="600" w:right="580" w:bottom="940" w:left="110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4C1" w:rsidRDefault="007124C1">
      <w:r>
        <w:separator/>
      </w:r>
    </w:p>
  </w:endnote>
  <w:endnote w:type="continuationSeparator" w:id="0">
    <w:p w:rsidR="007124C1" w:rsidRDefault="0071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087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9BC" w:rsidRDefault="009C49BC" w:rsidP="000220BF">
        <w:pPr>
          <w:pStyle w:val="Footer"/>
          <w:jc w:val="cen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updated </w:t>
        </w:r>
        <w:r w:rsidR="00F168DF">
          <w:rPr>
            <w:noProof/>
          </w:rPr>
          <w:t>03</w:t>
        </w:r>
        <w:r>
          <w:rPr>
            <w:noProof/>
          </w:rPr>
          <w:t>/</w:t>
        </w:r>
        <w:r w:rsidR="00F168DF">
          <w:rPr>
            <w:noProof/>
          </w:rPr>
          <w:t>01</w:t>
        </w:r>
        <w:r>
          <w:rPr>
            <w:noProof/>
          </w:rPr>
          <w:t>/1</w:t>
        </w:r>
        <w:r w:rsidR="00F168DF">
          <w:rPr>
            <w:noProof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4C1" w:rsidRDefault="007124C1">
      <w:r>
        <w:separator/>
      </w:r>
    </w:p>
  </w:footnote>
  <w:footnote w:type="continuationSeparator" w:id="0">
    <w:p w:rsidR="007124C1" w:rsidRDefault="0071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A2F5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5D16D01"/>
    <w:multiLevelType w:val="hybridMultilevel"/>
    <w:tmpl w:val="3D069D1E"/>
    <w:lvl w:ilvl="0" w:tplc="30022736">
      <w:start w:val="1"/>
      <w:numFmt w:val="bullet"/>
      <w:pStyle w:val="Achievement"/>
      <w:lvlText w:val=""/>
      <w:lvlJc w:val="left"/>
      <w:pPr>
        <w:ind w:left="409" w:hanging="216"/>
      </w:pPr>
      <w:rPr>
        <w:rFonts w:ascii="Symbol" w:eastAsia="Symbol" w:hAnsi="Symbol" w:hint="default"/>
        <w:sz w:val="18"/>
        <w:szCs w:val="18"/>
      </w:rPr>
    </w:lvl>
    <w:lvl w:ilvl="1" w:tplc="A77E36DE">
      <w:start w:val="1"/>
      <w:numFmt w:val="bullet"/>
      <w:lvlText w:val="•"/>
      <w:lvlJc w:val="left"/>
      <w:pPr>
        <w:ind w:left="1750" w:hanging="216"/>
      </w:pPr>
      <w:rPr>
        <w:rFonts w:hint="default"/>
      </w:rPr>
    </w:lvl>
    <w:lvl w:ilvl="2" w:tplc="598A76D4">
      <w:start w:val="1"/>
      <w:numFmt w:val="bullet"/>
      <w:lvlText w:val="•"/>
      <w:lvlJc w:val="left"/>
      <w:pPr>
        <w:ind w:left="2620" w:hanging="216"/>
      </w:pPr>
      <w:rPr>
        <w:rFonts w:hint="default"/>
      </w:rPr>
    </w:lvl>
    <w:lvl w:ilvl="3" w:tplc="0CC0A10E">
      <w:start w:val="1"/>
      <w:numFmt w:val="bullet"/>
      <w:lvlText w:val="•"/>
      <w:lvlJc w:val="left"/>
      <w:pPr>
        <w:ind w:left="3490" w:hanging="216"/>
      </w:pPr>
      <w:rPr>
        <w:rFonts w:hint="default"/>
      </w:rPr>
    </w:lvl>
    <w:lvl w:ilvl="4" w:tplc="04CEC378">
      <w:start w:val="1"/>
      <w:numFmt w:val="bullet"/>
      <w:lvlText w:val="•"/>
      <w:lvlJc w:val="left"/>
      <w:pPr>
        <w:ind w:left="4360" w:hanging="216"/>
      </w:pPr>
      <w:rPr>
        <w:rFonts w:hint="default"/>
      </w:rPr>
    </w:lvl>
    <w:lvl w:ilvl="5" w:tplc="85F81BAA">
      <w:start w:val="1"/>
      <w:numFmt w:val="bullet"/>
      <w:lvlText w:val="•"/>
      <w:lvlJc w:val="left"/>
      <w:pPr>
        <w:ind w:left="5230" w:hanging="216"/>
      </w:pPr>
      <w:rPr>
        <w:rFonts w:hint="default"/>
      </w:rPr>
    </w:lvl>
    <w:lvl w:ilvl="6" w:tplc="99888E36">
      <w:start w:val="1"/>
      <w:numFmt w:val="bullet"/>
      <w:lvlText w:val="•"/>
      <w:lvlJc w:val="left"/>
      <w:pPr>
        <w:ind w:left="6100" w:hanging="216"/>
      </w:pPr>
      <w:rPr>
        <w:rFonts w:hint="default"/>
      </w:rPr>
    </w:lvl>
    <w:lvl w:ilvl="7" w:tplc="3968950A">
      <w:start w:val="1"/>
      <w:numFmt w:val="bullet"/>
      <w:lvlText w:val="•"/>
      <w:lvlJc w:val="left"/>
      <w:pPr>
        <w:ind w:left="6970" w:hanging="216"/>
      </w:pPr>
      <w:rPr>
        <w:rFonts w:hint="default"/>
      </w:rPr>
    </w:lvl>
    <w:lvl w:ilvl="8" w:tplc="456A5DC8">
      <w:start w:val="1"/>
      <w:numFmt w:val="bullet"/>
      <w:lvlText w:val="•"/>
      <w:lvlJc w:val="left"/>
      <w:pPr>
        <w:ind w:left="7840" w:hanging="216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216" w:hanging="216"/>
        </w:pPr>
        <w:rPr>
          <w:rFonts w:ascii="Symbol" w:hAnsi="Symbol" w:hint="default"/>
          <w:sz w:val="18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216" w:hanging="216"/>
        </w:pPr>
        <w:rPr>
          <w:rFonts w:ascii="Symbol" w:hAnsi="Symbol" w:hint="default"/>
          <w:sz w:val="18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23"/>
    <w:rsid w:val="00016BF4"/>
    <w:rsid w:val="000220BF"/>
    <w:rsid w:val="00025213"/>
    <w:rsid w:val="00036853"/>
    <w:rsid w:val="00053F54"/>
    <w:rsid w:val="00055013"/>
    <w:rsid w:val="0006017A"/>
    <w:rsid w:val="00064214"/>
    <w:rsid w:val="000A42F2"/>
    <w:rsid w:val="000A5D45"/>
    <w:rsid w:val="000D15E9"/>
    <w:rsid w:val="000F0E50"/>
    <w:rsid w:val="000F2A22"/>
    <w:rsid w:val="001156BE"/>
    <w:rsid w:val="0013203C"/>
    <w:rsid w:val="001345AB"/>
    <w:rsid w:val="00165C77"/>
    <w:rsid w:val="00197152"/>
    <w:rsid w:val="001A3995"/>
    <w:rsid w:val="001B3F8F"/>
    <w:rsid w:val="001B4F58"/>
    <w:rsid w:val="001B7635"/>
    <w:rsid w:val="001F5093"/>
    <w:rsid w:val="002548AD"/>
    <w:rsid w:val="0026333E"/>
    <w:rsid w:val="00263B2C"/>
    <w:rsid w:val="002A2226"/>
    <w:rsid w:val="002A2341"/>
    <w:rsid w:val="002B514E"/>
    <w:rsid w:val="002C189F"/>
    <w:rsid w:val="0031516E"/>
    <w:rsid w:val="00325C87"/>
    <w:rsid w:val="003642DA"/>
    <w:rsid w:val="0039744D"/>
    <w:rsid w:val="003A51C8"/>
    <w:rsid w:val="003B7F5E"/>
    <w:rsid w:val="003D3AD8"/>
    <w:rsid w:val="003D702D"/>
    <w:rsid w:val="003E2700"/>
    <w:rsid w:val="00415EFC"/>
    <w:rsid w:val="00435333"/>
    <w:rsid w:val="00443034"/>
    <w:rsid w:val="00445524"/>
    <w:rsid w:val="0045455B"/>
    <w:rsid w:val="004611D5"/>
    <w:rsid w:val="0048293E"/>
    <w:rsid w:val="00493859"/>
    <w:rsid w:val="004A5003"/>
    <w:rsid w:val="004C7B0C"/>
    <w:rsid w:val="004F2C06"/>
    <w:rsid w:val="00501400"/>
    <w:rsid w:val="00505053"/>
    <w:rsid w:val="005067E3"/>
    <w:rsid w:val="00522821"/>
    <w:rsid w:val="00522912"/>
    <w:rsid w:val="00537417"/>
    <w:rsid w:val="00547F3F"/>
    <w:rsid w:val="0055105A"/>
    <w:rsid w:val="005530F5"/>
    <w:rsid w:val="00573CAF"/>
    <w:rsid w:val="005820C3"/>
    <w:rsid w:val="00582EA6"/>
    <w:rsid w:val="0059030D"/>
    <w:rsid w:val="005A13F8"/>
    <w:rsid w:val="005A7D99"/>
    <w:rsid w:val="005B753E"/>
    <w:rsid w:val="005C4144"/>
    <w:rsid w:val="005D082C"/>
    <w:rsid w:val="005D74D8"/>
    <w:rsid w:val="005E3839"/>
    <w:rsid w:val="005E6A78"/>
    <w:rsid w:val="005E7025"/>
    <w:rsid w:val="00632B04"/>
    <w:rsid w:val="00684750"/>
    <w:rsid w:val="006A22F0"/>
    <w:rsid w:val="006B4E55"/>
    <w:rsid w:val="006C2D09"/>
    <w:rsid w:val="007124C1"/>
    <w:rsid w:val="00721C35"/>
    <w:rsid w:val="007221F8"/>
    <w:rsid w:val="00724045"/>
    <w:rsid w:val="007278BE"/>
    <w:rsid w:val="00764B4C"/>
    <w:rsid w:val="00776CD2"/>
    <w:rsid w:val="007C2BAE"/>
    <w:rsid w:val="007C39D7"/>
    <w:rsid w:val="007E1FB5"/>
    <w:rsid w:val="007E6A72"/>
    <w:rsid w:val="00800CD0"/>
    <w:rsid w:val="00827282"/>
    <w:rsid w:val="00844515"/>
    <w:rsid w:val="00855A21"/>
    <w:rsid w:val="0085746C"/>
    <w:rsid w:val="00864D97"/>
    <w:rsid w:val="00875C99"/>
    <w:rsid w:val="008778D3"/>
    <w:rsid w:val="008B22D9"/>
    <w:rsid w:val="008E128F"/>
    <w:rsid w:val="008E6874"/>
    <w:rsid w:val="008F1B05"/>
    <w:rsid w:val="00910E0D"/>
    <w:rsid w:val="00912BA8"/>
    <w:rsid w:val="00931ED1"/>
    <w:rsid w:val="00932C4D"/>
    <w:rsid w:val="009378E7"/>
    <w:rsid w:val="009913E4"/>
    <w:rsid w:val="009A2389"/>
    <w:rsid w:val="009A3365"/>
    <w:rsid w:val="009B1D17"/>
    <w:rsid w:val="009B653D"/>
    <w:rsid w:val="009B7477"/>
    <w:rsid w:val="009C49BC"/>
    <w:rsid w:val="009C4E90"/>
    <w:rsid w:val="009F5775"/>
    <w:rsid w:val="00A04084"/>
    <w:rsid w:val="00A11147"/>
    <w:rsid w:val="00A20FDB"/>
    <w:rsid w:val="00A24883"/>
    <w:rsid w:val="00AB404F"/>
    <w:rsid w:val="00AB642F"/>
    <w:rsid w:val="00AE0231"/>
    <w:rsid w:val="00AF5338"/>
    <w:rsid w:val="00B07262"/>
    <w:rsid w:val="00B7268D"/>
    <w:rsid w:val="00B8732E"/>
    <w:rsid w:val="00BB1FB2"/>
    <w:rsid w:val="00BB395F"/>
    <w:rsid w:val="00BB70FC"/>
    <w:rsid w:val="00BB7ABE"/>
    <w:rsid w:val="00BC3D65"/>
    <w:rsid w:val="00BC4624"/>
    <w:rsid w:val="00BC7EF0"/>
    <w:rsid w:val="00BD0CA4"/>
    <w:rsid w:val="00BE06CD"/>
    <w:rsid w:val="00BE259C"/>
    <w:rsid w:val="00BE76A3"/>
    <w:rsid w:val="00C04AC8"/>
    <w:rsid w:val="00C10923"/>
    <w:rsid w:val="00C12353"/>
    <w:rsid w:val="00C12CB9"/>
    <w:rsid w:val="00C42E5B"/>
    <w:rsid w:val="00C53F43"/>
    <w:rsid w:val="00C53FA7"/>
    <w:rsid w:val="00C7059F"/>
    <w:rsid w:val="00C7065F"/>
    <w:rsid w:val="00C71F28"/>
    <w:rsid w:val="00C803F0"/>
    <w:rsid w:val="00C930B9"/>
    <w:rsid w:val="00C972A7"/>
    <w:rsid w:val="00CA460E"/>
    <w:rsid w:val="00CF561E"/>
    <w:rsid w:val="00D03208"/>
    <w:rsid w:val="00D04F1F"/>
    <w:rsid w:val="00D056F8"/>
    <w:rsid w:val="00D10605"/>
    <w:rsid w:val="00D120AF"/>
    <w:rsid w:val="00D325D3"/>
    <w:rsid w:val="00D3377B"/>
    <w:rsid w:val="00D340C8"/>
    <w:rsid w:val="00D55534"/>
    <w:rsid w:val="00D62469"/>
    <w:rsid w:val="00D71C48"/>
    <w:rsid w:val="00DC1893"/>
    <w:rsid w:val="00DC2ECC"/>
    <w:rsid w:val="00DD4869"/>
    <w:rsid w:val="00DE563E"/>
    <w:rsid w:val="00DF283F"/>
    <w:rsid w:val="00DF36ED"/>
    <w:rsid w:val="00DF6CF6"/>
    <w:rsid w:val="00E11BA8"/>
    <w:rsid w:val="00E5495A"/>
    <w:rsid w:val="00E61AD7"/>
    <w:rsid w:val="00E64B01"/>
    <w:rsid w:val="00E65A46"/>
    <w:rsid w:val="00E956C2"/>
    <w:rsid w:val="00EA0A15"/>
    <w:rsid w:val="00EC7A37"/>
    <w:rsid w:val="00ED0C03"/>
    <w:rsid w:val="00ED4289"/>
    <w:rsid w:val="00ED5E4C"/>
    <w:rsid w:val="00EF503C"/>
    <w:rsid w:val="00F03531"/>
    <w:rsid w:val="00F168DF"/>
    <w:rsid w:val="00F43C5A"/>
    <w:rsid w:val="00F5310C"/>
    <w:rsid w:val="00F5601D"/>
    <w:rsid w:val="00F62609"/>
    <w:rsid w:val="00F676AF"/>
    <w:rsid w:val="00F7680C"/>
    <w:rsid w:val="00FA5522"/>
    <w:rsid w:val="00FB1A88"/>
    <w:rsid w:val="00FC0E4E"/>
    <w:rsid w:val="00FC531A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F4FDD"/>
  <w15:docId w15:val="{02DC233A-37EB-4727-B9BE-12894300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C12CB9"/>
    <w:pPr>
      <w:keepNext/>
      <w:spacing w:before="300" w:after="120"/>
      <w:outlineLvl w:val="0"/>
    </w:pPr>
    <w:rPr>
      <w:rFonts w:ascii="Times New Roman" w:eastAsia="Garamond" w:hAnsi="Times New Roman"/>
      <w:b/>
      <w:bCs/>
      <w:sz w:val="26"/>
      <w:szCs w:val="28"/>
    </w:rPr>
  </w:style>
  <w:style w:type="paragraph" w:styleId="Heading2">
    <w:name w:val="heading 2"/>
    <w:basedOn w:val="Normal"/>
    <w:uiPriority w:val="1"/>
    <w:rsid w:val="00932C4D"/>
    <w:pPr>
      <w:spacing w:before="240" w:after="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221F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sid w:val="00827282"/>
    <w:pPr>
      <w:spacing w:after="120"/>
      <w:ind w:left="1555" w:hanging="144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2548AD"/>
    <w:pPr>
      <w:spacing w:after="120"/>
      <w:ind w:left="115"/>
    </w:pPr>
    <w:rPr>
      <w:rFonts w:ascii="Garamond" w:hAnsi="Garamond"/>
      <w:sz w:val="24"/>
    </w:rPr>
  </w:style>
  <w:style w:type="paragraph" w:customStyle="1" w:styleId="StyleStyleStyleBodyTextIndentLeftItalicNotItalic">
    <w:name w:val="Style Style Style Body Text Indent + Left + Italic + Not Italic"/>
    <w:basedOn w:val="Normal"/>
    <w:link w:val="StyleStyleStyleBodyTextIndentLeftItalicNotItalicChar"/>
    <w:rsid w:val="00D10605"/>
    <w:pPr>
      <w:widowControl/>
      <w:spacing w:after="120" w:line="220" w:lineRule="atLeast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eStyleStyleBodyTextIndentLeftItalicNotItalicChar">
    <w:name w:val="Style Style Style Body Text Indent + Left + Italic + Not Italic Char"/>
    <w:basedOn w:val="DefaultParagraphFont"/>
    <w:link w:val="StyleStyleStyleBodyTextIndentLeftItalicNotItalic"/>
    <w:rsid w:val="00D10605"/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BodyText"/>
    <w:rsid w:val="005D74D8"/>
    <w:pPr>
      <w:widowControl/>
      <w:numPr>
        <w:numId w:val="1"/>
      </w:numPr>
      <w:tabs>
        <w:tab w:val="left" w:pos="216"/>
      </w:tabs>
      <w:spacing w:before="40" w:line="220" w:lineRule="atLeast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Institution">
    <w:name w:val="Institution"/>
    <w:basedOn w:val="Normal"/>
    <w:next w:val="Achievement"/>
    <w:rsid w:val="005D74D8"/>
    <w:pPr>
      <w:widowControl/>
      <w:tabs>
        <w:tab w:val="left" w:pos="1440"/>
        <w:tab w:val="right" w:pos="6480"/>
      </w:tabs>
      <w:spacing w:after="120" w:line="220" w:lineRule="atLeast"/>
      <w:ind w:left="216" w:hanging="216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3377B"/>
    <w:rPr>
      <w:color w:val="0000FF" w:themeColor="hyperlink"/>
      <w:u w:val="single"/>
    </w:rPr>
  </w:style>
  <w:style w:type="paragraph" w:customStyle="1" w:styleId="StyleStyleBodyTextIndentLeftItalic">
    <w:name w:val="Style Style Body Text Indent + Left + Italic"/>
    <w:basedOn w:val="Normal"/>
    <w:link w:val="StyleStyleBodyTextIndentLeftItalicChar"/>
    <w:rsid w:val="002C189F"/>
    <w:pPr>
      <w:widowControl/>
      <w:spacing w:after="60" w:line="220" w:lineRule="atLeast"/>
      <w:ind w:left="720" w:hanging="36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StyleStyleBodyTextIndentLeftItalicChar">
    <w:name w:val="Style Style Body Text Indent + Left + Italic Char"/>
    <w:link w:val="StyleStyleBodyTextIndentLeftItalic"/>
    <w:rsid w:val="002C189F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PersonalInfo">
    <w:name w:val="Personal Info"/>
    <w:basedOn w:val="Achievement"/>
    <w:next w:val="Achievement"/>
    <w:rsid w:val="009913E4"/>
    <w:pPr>
      <w:spacing w:before="100" w:after="0"/>
      <w:ind w:left="245" w:hanging="245"/>
    </w:pPr>
  </w:style>
  <w:style w:type="character" w:customStyle="1" w:styleId="Heading3Char">
    <w:name w:val="Heading 3 Char"/>
    <w:basedOn w:val="DefaultParagraphFont"/>
    <w:link w:val="Heading3"/>
    <w:uiPriority w:val="9"/>
    <w:rsid w:val="007221F8"/>
    <w:rPr>
      <w:rFonts w:asciiTheme="majorHAnsi" w:eastAsiaTheme="majorEastAsia" w:hAnsiTheme="majorHAnsi" w:cstheme="majorBidi"/>
      <w:bCs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02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0BF"/>
  </w:style>
  <w:style w:type="paragraph" w:styleId="Footer">
    <w:name w:val="footer"/>
    <w:basedOn w:val="Normal"/>
    <w:link w:val="FooterChar"/>
    <w:uiPriority w:val="99"/>
    <w:unhideWhenUsed/>
    <w:rsid w:val="0002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0BF"/>
  </w:style>
  <w:style w:type="paragraph" w:styleId="ListBullet">
    <w:name w:val="List Bullet"/>
    <w:basedOn w:val="Normal"/>
    <w:uiPriority w:val="99"/>
    <w:unhideWhenUsed/>
    <w:rsid w:val="003642D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transit.cnt.org/gap-find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EBA2-8DCC-465E-8965-701848CD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CV</dc:subject>
  <dc:creator>Carrie</dc:creator>
  <cp:lastModifiedBy>Carrie Makarewicz</cp:lastModifiedBy>
  <cp:revision>4</cp:revision>
  <cp:lastPrinted>2017-11-28T18:31:00Z</cp:lastPrinted>
  <dcterms:created xsi:type="dcterms:W3CDTF">2019-03-04T01:53:00Z</dcterms:created>
  <dcterms:modified xsi:type="dcterms:W3CDTF">2019-03-04T03:48:00Z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2016-03-27T00:00:00Z</vt:filetime>
  </property>
  <property fmtid="{D5CDD505-2E9C-101B-9397-08002B2CF9AE}" pid="3" name="LastSaved">
    <vt:filetime>2016-03-27T00:00:00Z</vt:filetime>
  </property>
</Properties>
</file>